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842D3A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D2C05">
        <w:rPr>
          <w:rFonts w:ascii="Times New Roman" w:hAnsi="Times New Roman" w:cs="Times New Roman"/>
          <w:i/>
          <w:sz w:val="44"/>
        </w:rPr>
        <w:t>2</w:t>
      </w:r>
      <w:r w:rsidR="00D862C3">
        <w:rPr>
          <w:rFonts w:ascii="Times New Roman" w:hAnsi="Times New Roman" w:cs="Times New Roman"/>
          <w:i/>
          <w:sz w:val="44"/>
        </w:rPr>
        <w:t>8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E57CAC">
        <w:rPr>
          <w:rFonts w:ascii="Times New Roman" w:hAnsi="Times New Roman" w:cs="Times New Roman"/>
          <w:i/>
          <w:sz w:val="44"/>
        </w:rPr>
        <w:t>феврал</w:t>
      </w:r>
      <w:r w:rsidR="006B3CC0">
        <w:rPr>
          <w:rFonts w:ascii="Times New Roman" w:hAnsi="Times New Roman" w:cs="Times New Roman"/>
          <w:i/>
          <w:sz w:val="44"/>
        </w:rPr>
        <w:t>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862C3">
        <w:rPr>
          <w:rFonts w:cs="Times New Roman"/>
          <w:i/>
          <w:sz w:val="44"/>
        </w:rPr>
        <w:t>6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842D3A" w:rsidRPr="00842D3A" w:rsidRDefault="00842D3A" w:rsidP="00842D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lastRenderedPageBreak/>
        <w:t>28.02.2025г. №3</w:t>
      </w:r>
    </w:p>
    <w:p w:rsidR="00842D3A" w:rsidRPr="00842D3A" w:rsidRDefault="00842D3A" w:rsidP="00842D3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t>РОССИЙСКАЯ ФЕДЕРАЦИЯ</w:t>
      </w:r>
    </w:p>
    <w:p w:rsidR="00842D3A" w:rsidRPr="00842D3A" w:rsidRDefault="00842D3A" w:rsidP="00842D3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t>ИРКУТСКАЯ ОБЛАСТЬ</w:t>
      </w:r>
    </w:p>
    <w:p w:rsidR="00842D3A" w:rsidRPr="00842D3A" w:rsidRDefault="00842D3A" w:rsidP="00842D3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t>ТУЛУНСКИЙ МУНИЦИПАЛЬНЫЙ РАЙОН</w:t>
      </w:r>
    </w:p>
    <w:p w:rsidR="00842D3A" w:rsidRPr="00842D3A" w:rsidRDefault="00842D3A" w:rsidP="00842D3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t>УСТЬ–КУЛЬСКОЕ СЕЛЬСКОЕ ПОСЕЛЕНИЕ</w:t>
      </w: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142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Times New Roman"/>
          <w:b/>
          <w:sz w:val="32"/>
          <w:szCs w:val="32"/>
        </w:rPr>
        <w:t>РЕШЕНИЕ ДУМЫ</w:t>
      </w: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842D3A">
        <w:rPr>
          <w:rFonts w:ascii="Arial" w:eastAsia="Times New Roman" w:hAnsi="Arial" w:cs="Arial"/>
          <w:b/>
          <w:sz w:val="32"/>
          <w:szCs w:val="24"/>
        </w:rPr>
        <w:t>О ПОРЯДКЕ ПРЕДОСТАВЛЕНИЯ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</w:t>
      </w: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2D3A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 «Об общих принципах организации местного самоуправления в Российской Федерации», Законом Иркутской области от 28.12.2023 N 165-ОЗ «О признании утратившими силу отдельных законов Иркутской области и отдельных положений законов Иркутской области», Уставом Усть-Кульского муниципального образования, в целях урегулирования вопроса использования остатков собственных средств дорожного фонда Усть-Кульского муниципального образования, неиспользованных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по состоянию на 1 января 2025 года, и в связи с исключением вопросов дорожной деятельности из перечня вопросов местного значения сельских поселений, Дума Усть-Кульского сельского поселения</w:t>
      </w: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42D3A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42D3A" w:rsidRPr="00842D3A" w:rsidRDefault="00842D3A" w:rsidP="00842D3A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4"/>
        </w:numPr>
        <w:tabs>
          <w:tab w:val="num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Утвердить порядок предоставления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1.</w:t>
      </w:r>
    </w:p>
    <w:p w:rsidR="00842D3A" w:rsidRPr="00842D3A" w:rsidRDefault="00842D3A" w:rsidP="00842D3A">
      <w:pPr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Утвердить Методику определения объема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2.</w:t>
      </w:r>
    </w:p>
    <w:p w:rsidR="00842D3A" w:rsidRPr="00842D3A" w:rsidRDefault="00842D3A" w:rsidP="00842D3A">
      <w:pPr>
        <w:numPr>
          <w:ilvl w:val="0"/>
          <w:numId w:val="4"/>
        </w:numPr>
        <w:tabs>
          <w:tab w:val="num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Утвердить форму Соглашения о предоставлении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согласно приложению 3.</w:t>
      </w:r>
    </w:p>
    <w:p w:rsidR="00842D3A" w:rsidRPr="00842D3A" w:rsidRDefault="00842D3A" w:rsidP="00842D3A">
      <w:pPr>
        <w:numPr>
          <w:ilvl w:val="0"/>
          <w:numId w:val="4"/>
        </w:numPr>
        <w:tabs>
          <w:tab w:val="num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Настоящее решение вступает в силу с 01.03.2025 года.</w:t>
      </w:r>
    </w:p>
    <w:p w:rsidR="00842D3A" w:rsidRPr="00842D3A" w:rsidRDefault="00842D3A" w:rsidP="00842D3A">
      <w:pPr>
        <w:numPr>
          <w:ilvl w:val="0"/>
          <w:numId w:val="4"/>
        </w:numPr>
        <w:tabs>
          <w:tab w:val="num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Опубликовать настоящее решение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Председатель Думы,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lastRenderedPageBreak/>
        <w:t xml:space="preserve">Т.А. </w:t>
      </w:r>
      <w:proofErr w:type="spellStart"/>
      <w:r w:rsidRPr="00842D3A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Приложение 1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к решению Думы Усть-Кульского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муниципального образования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от «28» февраля 2025г. № 3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предоставления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5"/>
        </w:numPr>
        <w:tabs>
          <w:tab w:val="left" w:pos="142"/>
          <w:tab w:val="left" w:pos="1134"/>
          <w:tab w:val="left" w:pos="1276"/>
          <w:tab w:val="left" w:pos="3119"/>
          <w:tab w:val="left" w:pos="3261"/>
        </w:tabs>
        <w:spacing w:after="0" w:line="240" w:lineRule="auto"/>
        <w:ind w:hanging="126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418"/>
        </w:tabs>
        <w:spacing w:after="0" w:line="240" w:lineRule="auto"/>
        <w:ind w:firstLine="90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Настоящий Порядок определяет основания и условия предоставления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(далее – иные межбюджетные трансферты).</w:t>
      </w:r>
    </w:p>
    <w:p w:rsidR="00842D3A" w:rsidRPr="00842D3A" w:rsidRDefault="00842D3A" w:rsidP="00842D3A">
      <w:pPr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276"/>
          <w:tab w:val="left" w:pos="1418"/>
        </w:tabs>
        <w:spacing w:after="0" w:line="240" w:lineRule="auto"/>
        <w:ind w:firstLine="90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Иные межбюджетные трансферты предусматриваются в бюджете Усть-Кульского муниципального образования в целях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урегулирования вопроса использования остатков собственных средств ликвидируемого дорожного фонда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Усть-Кульского муниципального образования в связи с исключением вопросов дорожной деятельности из перечня вопросов местного значения сельских поселений, прекращением ими формирования дорожных фондов.</w:t>
      </w:r>
    </w:p>
    <w:p w:rsidR="00842D3A" w:rsidRPr="00842D3A" w:rsidRDefault="00842D3A" w:rsidP="00842D3A">
      <w:pPr>
        <w:numPr>
          <w:ilvl w:val="0"/>
          <w:numId w:val="6"/>
        </w:numPr>
        <w:tabs>
          <w:tab w:val="left" w:pos="1418"/>
        </w:tabs>
        <w:spacing w:after="0" w:line="240" w:lineRule="auto"/>
        <w:ind w:right="64" w:firstLine="9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Расчет объема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иных межбюджетных трансфертов, представляемых из бюджета Усть-Кульского сельского поселения бюджету Тулунского муниципального района за счет неиспользованных остатков средств муниципального дорожного фонда Усть-Кульского муниципального образования осуществляется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в соответствии с Методикой определения объема иных межбюджетных трансфертов в соответствии с приложением 2 к решению Думы. 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5"/>
        </w:numPr>
        <w:tabs>
          <w:tab w:val="left" w:pos="426"/>
          <w:tab w:val="left" w:pos="1134"/>
          <w:tab w:val="left" w:pos="1843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ПОРЯДОК И УСЛОВИЯ ПРЕДОСТАВЛЕНИЯ</w:t>
      </w:r>
    </w:p>
    <w:p w:rsidR="00842D3A" w:rsidRPr="00842D3A" w:rsidRDefault="00842D3A" w:rsidP="00842D3A">
      <w:pPr>
        <w:tabs>
          <w:tab w:val="left" w:pos="426"/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ИНЫХ МЕЖБЮДЖЕТНЫХ ТРАНСФЕРТОВ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Основанием предоставления иных межбюджетных трансфертов 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842D3A">
        <w:rPr>
          <w:rFonts w:ascii="Arial" w:eastAsia="Times New Roman" w:hAnsi="Arial" w:cs="Arial"/>
          <w:sz w:val="24"/>
          <w:szCs w:val="24"/>
        </w:rPr>
        <w:t>из бюджета Усть-Кульского муниципального образования Тулунского района бюджету Тулунского муниципального района является заключение соглашения между Администрацией Усть-Кульского сельского поселения Тулунского района и Администрацией Тулунского муниципального района о предоставлении иных межбюджетных трансфертов из бюджета Усть-Кульского муниципального образования Тулунского района бюджету Тулунского муниципального района на увеличение бюджетных ассигнований муниципального дорожного фонда Тулунского муниципального района (далее – соглашение) по форме в соответствии с приложением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3 к решению Думы.</w:t>
      </w:r>
    </w:p>
    <w:p w:rsidR="00842D3A" w:rsidRPr="00842D3A" w:rsidRDefault="00842D3A" w:rsidP="00842D3A">
      <w:pPr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Объем средств иных межбюджетных трансфертов утверждается решением Думы Усть-Кульского сельского поселения о бюджете Усть-Кульского муниципального образования на очередной финансовый год и плановый период (далее – бюджет сельского поселения) на основании соглашения.</w:t>
      </w:r>
    </w:p>
    <w:p w:rsidR="00842D3A" w:rsidRPr="00842D3A" w:rsidRDefault="00842D3A" w:rsidP="00842D3A">
      <w:pPr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lastRenderedPageBreak/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842D3A" w:rsidRPr="00842D3A" w:rsidRDefault="00842D3A" w:rsidP="00842D3A">
      <w:pPr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Иные межбюджетные трансферты, передаваемые бюджету Тулунского муниципального района, учитываются </w:t>
      </w:r>
      <w:proofErr w:type="spellStart"/>
      <w:r w:rsidRPr="00842D3A">
        <w:rPr>
          <w:rFonts w:ascii="Arial" w:eastAsia="Times New Roman" w:hAnsi="Arial" w:cs="Arial"/>
          <w:sz w:val="24"/>
          <w:szCs w:val="24"/>
        </w:rPr>
        <w:t>Тулунским</w:t>
      </w:r>
      <w:proofErr w:type="spellEnd"/>
      <w:r w:rsidRPr="00842D3A">
        <w:rPr>
          <w:rFonts w:ascii="Arial" w:eastAsia="Times New Roman" w:hAnsi="Arial" w:cs="Arial"/>
          <w:sz w:val="24"/>
          <w:szCs w:val="24"/>
        </w:rPr>
        <w:t xml:space="preserve"> муниципальным районом в составе доходов согласно бюджетной классификации, а также направляются и расходуются по целевому назначению.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5"/>
        </w:num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ИСПОЛЬЗОВАНИЕМ ИНЫХ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1077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МЕЖБЮДЖЕТНЫХ ТРАНСФЕРТОВ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8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Органы местного самоуправления Тулунского муниципального района в случае запроса администрации Усть-Кульского сельского поселения Тулунского района представляют документы и материалы о расходовании средств иных межбюджетных трансфертов.</w:t>
      </w:r>
    </w:p>
    <w:p w:rsidR="00842D3A" w:rsidRPr="00842D3A" w:rsidRDefault="00842D3A" w:rsidP="00842D3A">
      <w:pPr>
        <w:numPr>
          <w:ilvl w:val="0"/>
          <w:numId w:val="8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Органы местного самоуправления Тулунского муниципального района несут ответственность за нецелевое использование иных межбюджетных трансфертов, полученных из бюджета сельского поселения, и достоверность представляемых документов и материалов.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Приложение 2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к решению Думы Усть-Кульского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муниципального образования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Courier New" w:eastAsia="Times New Roman" w:hAnsi="Courier New" w:cs="Courier New"/>
        </w:rPr>
        <w:t>от «28» февраля 2025г.  № 3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Методика определения объема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firstLine="68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Настоящая Методика устанавливает порядок определения объема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за счет неиспользованных остатков средств дорожного фонда Усть-Кульского муниципального образования.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firstLine="68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842D3A">
        <w:rPr>
          <w:rFonts w:ascii="Arial" w:eastAsia="Times New Roman" w:hAnsi="Arial" w:cs="Arial"/>
          <w:sz w:val="24"/>
          <w:szCs w:val="24"/>
        </w:rPr>
        <w:t>Объем иных межбюджетных трансфертов, предоставляемый из бюджета сельского поселения в бюджет района определяется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по следующей формуле: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О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МБТ</w:t>
      </w:r>
      <w:r w:rsidRPr="00842D3A">
        <w:rPr>
          <w:rFonts w:ascii="Arial" w:eastAsia="Times New Roman" w:hAnsi="Arial" w:cs="Arial"/>
          <w:sz w:val="24"/>
          <w:szCs w:val="24"/>
        </w:rPr>
        <w:t>=</w:t>
      </w: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О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ост</w:t>
      </w:r>
      <w:proofErr w:type="spellEnd"/>
      <w:r w:rsidRPr="00842D3A">
        <w:rPr>
          <w:rFonts w:ascii="Arial" w:eastAsia="Times New Roman" w:hAnsi="Arial" w:cs="Arial"/>
          <w:sz w:val="24"/>
          <w:szCs w:val="24"/>
          <w:vertAlign w:val="subscript"/>
        </w:rPr>
        <w:t>.</w:t>
      </w:r>
      <w:r w:rsidRPr="00842D3A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К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дф</w:t>
      </w:r>
      <w:proofErr w:type="spellEnd"/>
      <w:proofErr w:type="gramStart"/>
      <w:r w:rsidRPr="00842D3A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 w:rsidRPr="00842D3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>где: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К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дф</w:t>
      </w:r>
      <w:proofErr w:type="spellEnd"/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 xml:space="preserve"> </w:t>
      </w:r>
      <w:r w:rsidRPr="00842D3A">
        <w:rPr>
          <w:rFonts w:ascii="Arial" w:eastAsia="Times New Roman" w:hAnsi="Arial" w:cs="Arial"/>
          <w:b/>
          <w:sz w:val="24"/>
          <w:szCs w:val="24"/>
        </w:rPr>
        <w:t>-</w:t>
      </w:r>
      <w:r w:rsidRPr="00842D3A">
        <w:rPr>
          <w:rFonts w:ascii="Arial" w:eastAsia="Times New Roman" w:hAnsi="Arial" w:cs="Arial"/>
          <w:sz w:val="24"/>
          <w:szCs w:val="24"/>
        </w:rPr>
        <w:t xml:space="preserve"> объем бюджетных ассигнований дорожного фонда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остатка не использованных на начало 2025 года бюджетных ассигнований дорожного фонда на исполнение указанных муниципальных контрактов;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О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ост</w:t>
      </w:r>
      <w:proofErr w:type="spellEnd"/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 xml:space="preserve"> </w:t>
      </w:r>
      <w:r w:rsidRPr="00842D3A">
        <w:rPr>
          <w:rFonts w:ascii="Arial" w:eastAsia="Times New Roman" w:hAnsi="Arial" w:cs="Arial"/>
          <w:b/>
          <w:sz w:val="24"/>
          <w:szCs w:val="24"/>
        </w:rPr>
        <w:t>-</w:t>
      </w:r>
      <w:r w:rsidRPr="00842D3A">
        <w:rPr>
          <w:rFonts w:ascii="Arial" w:eastAsia="Times New Roman" w:hAnsi="Arial" w:cs="Arial"/>
          <w:sz w:val="24"/>
          <w:szCs w:val="24"/>
        </w:rPr>
        <w:t xml:space="preserve"> объем бюджетных ассигнований дорожного фонда не использованный по состоянию на 01.01.2025года, который определяется по следующей формуле: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О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ост</w:t>
      </w:r>
      <w:proofErr w:type="spellEnd"/>
      <w:r w:rsidRPr="00842D3A">
        <w:rPr>
          <w:rFonts w:ascii="Arial" w:eastAsia="Times New Roman" w:hAnsi="Arial" w:cs="Arial"/>
          <w:sz w:val="24"/>
          <w:szCs w:val="24"/>
        </w:rPr>
        <w:t>=</w:t>
      </w: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И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дох</w:t>
      </w:r>
      <w:r w:rsidRPr="00842D3A">
        <w:rPr>
          <w:rFonts w:ascii="Arial" w:eastAsia="Times New Roman" w:hAnsi="Arial" w:cs="Arial"/>
          <w:sz w:val="24"/>
          <w:szCs w:val="24"/>
        </w:rPr>
        <w:t>+</w:t>
      </w:r>
      <w:r w:rsidRPr="00842D3A">
        <w:rPr>
          <w:rFonts w:ascii="Arial" w:eastAsia="Times New Roman" w:hAnsi="Arial" w:cs="Arial"/>
          <w:b/>
          <w:sz w:val="24"/>
          <w:szCs w:val="24"/>
        </w:rPr>
        <w:t>И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расх</w:t>
      </w:r>
      <w:proofErr w:type="spellEnd"/>
      <w:proofErr w:type="gramStart"/>
      <w:r w:rsidRPr="00842D3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где: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И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дох</w:t>
      </w:r>
      <w:proofErr w:type="spellEnd"/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 xml:space="preserve"> </w:t>
      </w:r>
      <w:r w:rsidRPr="00842D3A">
        <w:rPr>
          <w:rFonts w:ascii="Arial" w:eastAsia="Times New Roman" w:hAnsi="Arial" w:cs="Arial"/>
          <w:b/>
          <w:sz w:val="24"/>
          <w:szCs w:val="24"/>
        </w:rPr>
        <w:t>-</w:t>
      </w:r>
      <w:r w:rsidRPr="00842D3A">
        <w:rPr>
          <w:rFonts w:ascii="Arial" w:eastAsia="Times New Roman" w:hAnsi="Arial" w:cs="Arial"/>
          <w:sz w:val="24"/>
          <w:szCs w:val="24"/>
        </w:rPr>
        <w:t xml:space="preserve"> разница между фактически поступившим в отчетном финансовом году и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прогнозировавшийся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при формировании дорожного фонда объемом акцизов по </w:t>
      </w:r>
      <w:r w:rsidRPr="00842D3A">
        <w:rPr>
          <w:rFonts w:ascii="Arial" w:eastAsia="Times New Roman" w:hAnsi="Arial" w:cs="Arial"/>
          <w:sz w:val="24"/>
          <w:szCs w:val="24"/>
        </w:rPr>
        <w:lastRenderedPageBreak/>
        <w:t>подакцизным товарам (продукции) производимым на территории Российской Федерации;</w:t>
      </w:r>
    </w:p>
    <w:p w:rsidR="00842D3A" w:rsidRPr="00842D3A" w:rsidRDefault="00842D3A" w:rsidP="00842D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842D3A">
        <w:rPr>
          <w:rFonts w:ascii="Arial" w:eastAsia="Times New Roman" w:hAnsi="Arial" w:cs="Arial"/>
          <w:b/>
          <w:sz w:val="24"/>
          <w:szCs w:val="24"/>
        </w:rPr>
        <w:t>И</w:t>
      </w:r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>расх</w:t>
      </w:r>
      <w:proofErr w:type="spellEnd"/>
      <w:r w:rsidRPr="00842D3A">
        <w:rPr>
          <w:rFonts w:ascii="Arial" w:eastAsia="Times New Roman" w:hAnsi="Arial" w:cs="Arial"/>
          <w:b/>
          <w:sz w:val="24"/>
          <w:szCs w:val="24"/>
          <w:vertAlign w:val="subscript"/>
        </w:rPr>
        <w:t xml:space="preserve"> </w:t>
      </w:r>
      <w:r w:rsidRPr="00842D3A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842D3A">
        <w:rPr>
          <w:rFonts w:ascii="Arial" w:eastAsia="Times New Roman" w:hAnsi="Arial" w:cs="Arial"/>
          <w:sz w:val="24"/>
          <w:szCs w:val="24"/>
        </w:rPr>
        <w:t>бюджетные ассигнования муниципального дорожного фонда, не исполненные в отчетном году.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Приложение 3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к решению Думы Усть-Кульского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муниципального образования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right"/>
        <w:outlineLvl w:val="0"/>
        <w:rPr>
          <w:rFonts w:ascii="Courier New" w:eastAsia="Times New Roman" w:hAnsi="Courier New" w:cs="Courier New"/>
        </w:rPr>
      </w:pPr>
      <w:r w:rsidRPr="00842D3A">
        <w:rPr>
          <w:rFonts w:ascii="Courier New" w:eastAsia="Times New Roman" w:hAnsi="Courier New" w:cs="Courier New"/>
        </w:rPr>
        <w:t>от «28» февраля 2025г. № 3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СОГЛАШЕНИЕ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42D3A">
        <w:rPr>
          <w:rFonts w:ascii="Arial" w:eastAsia="Times New Roman" w:hAnsi="Arial" w:cs="Arial"/>
          <w:b/>
          <w:sz w:val="24"/>
          <w:szCs w:val="24"/>
        </w:rPr>
        <w:t>о предоставлении иных межбюджетных трансфертов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с. Усть-Кульск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842D3A">
        <w:rPr>
          <w:rFonts w:ascii="Arial" w:eastAsia="Times New Roman" w:hAnsi="Arial" w:cs="Arial"/>
          <w:sz w:val="24"/>
          <w:szCs w:val="24"/>
        </w:rPr>
        <w:t xml:space="preserve">Администрация Усть-Кульского сельского поселения, именуемая в дальнейшем Поселение, в лице Главы </w:t>
      </w:r>
      <w:proofErr w:type="spellStart"/>
      <w:r w:rsidRPr="00842D3A">
        <w:rPr>
          <w:rFonts w:ascii="Arial" w:eastAsia="Times New Roman" w:hAnsi="Arial" w:cs="Arial"/>
          <w:sz w:val="24"/>
          <w:szCs w:val="24"/>
        </w:rPr>
        <w:t>Процан</w:t>
      </w:r>
      <w:proofErr w:type="spellEnd"/>
      <w:r w:rsidRPr="00842D3A">
        <w:rPr>
          <w:rFonts w:ascii="Arial" w:eastAsia="Times New Roman" w:hAnsi="Arial" w:cs="Arial"/>
          <w:sz w:val="24"/>
          <w:szCs w:val="24"/>
        </w:rPr>
        <w:t xml:space="preserve"> Т.А., действующего на основании Устава с одной стороны Администрация Тулунского муниципального района, именуемая в дальнейшем Район, в лице мэра </w:t>
      </w:r>
      <w:proofErr w:type="spellStart"/>
      <w:r w:rsidRPr="00842D3A">
        <w:rPr>
          <w:rFonts w:ascii="Arial" w:eastAsia="Times New Roman" w:hAnsi="Arial" w:cs="Arial"/>
          <w:sz w:val="24"/>
          <w:szCs w:val="24"/>
        </w:rPr>
        <w:t>Тюкова</w:t>
      </w:r>
      <w:proofErr w:type="spellEnd"/>
      <w:r w:rsidRPr="00842D3A">
        <w:rPr>
          <w:rFonts w:ascii="Arial" w:eastAsia="Times New Roman" w:hAnsi="Arial" w:cs="Arial"/>
          <w:sz w:val="24"/>
          <w:szCs w:val="24"/>
        </w:rPr>
        <w:t xml:space="preserve"> А.Ю., действующего на основании Устава, с другой стороны, именуемые в дальнейшем Сторонами, заключили настоящее Соглашение о нижеследующем:</w:t>
      </w:r>
      <w:proofErr w:type="gramEnd"/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9"/>
        </w:num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Предмет Соглашения</w:t>
      </w:r>
    </w:p>
    <w:p w:rsidR="00842D3A" w:rsidRPr="00842D3A" w:rsidRDefault="00842D3A" w:rsidP="00842D3A">
      <w:pPr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Предметом настоящего Соглашения является перечисление  остатков собственных средств  дорожного фонда  Усть-Кульского муниципального образования Тулунского района, неиспользованных по состоянию на 01.01.2025 года, в сумме ____рублей (прописать) из бюджета Усть-Кульского муниципального образования Тулунского района (далее – бюджет сельского поселения) в бюджет Тулунского муниципального района в виде иных межбюджетных трансфертов на увеличение бюджетных ассигнований муниципального дорожного фонда Тулунского муниципального района.</w:t>
      </w:r>
      <w:proofErr w:type="gramEnd"/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9"/>
        </w:num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Порядок и сроки перечисления иного межбюджетного трансферта</w:t>
      </w:r>
    </w:p>
    <w:p w:rsidR="00842D3A" w:rsidRPr="00842D3A" w:rsidRDefault="00842D3A" w:rsidP="00842D3A">
      <w:pPr>
        <w:numPr>
          <w:ilvl w:val="1"/>
          <w:numId w:val="9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Иной межбюджетный трансферт предоставляется в пределах бюджетных ассигнований, предусмотренных в решении Усть-Кульского сельского поселения о бюджете муниципального образования на 2025 год и плановый период 2026 и 2027 годов.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1"/>
          <w:numId w:val="9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Перечисление иного межбюджетного трансферта из бюджета сельского поселения в бюджет Тулунского муниципального района осуществляется в течение 3-х месяцев с момента утверждения решения о внесении изменений в бюджет Усть-Кульского муниципального образования на 2025 год и плановый период 2026 и 2027 годов, но не позднее __. __.2025 года.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9"/>
        </w:numPr>
        <w:tabs>
          <w:tab w:val="left" w:pos="142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Права и обязанности сторон</w:t>
      </w:r>
    </w:p>
    <w:p w:rsidR="00842D3A" w:rsidRPr="00842D3A" w:rsidRDefault="00842D3A" w:rsidP="00842D3A">
      <w:pPr>
        <w:numPr>
          <w:ilvl w:val="0"/>
          <w:numId w:val="11"/>
        </w:numPr>
        <w:tabs>
          <w:tab w:val="left" w:pos="142"/>
          <w:tab w:val="left" w:pos="1134"/>
          <w:tab w:val="left" w:pos="1276"/>
        </w:tabs>
        <w:spacing w:after="0" w:line="240" w:lineRule="auto"/>
        <w:ind w:hanging="55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Район обязуется:</w:t>
      </w:r>
    </w:p>
    <w:p w:rsidR="00842D3A" w:rsidRPr="00842D3A" w:rsidRDefault="00842D3A" w:rsidP="00842D3A">
      <w:pPr>
        <w:numPr>
          <w:ilvl w:val="0"/>
          <w:numId w:val="12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lastRenderedPageBreak/>
        <w:t>Обеспечить расходование иного межбюджетного трансферта  на  финансовое обеспечение  дорожной  деятельности  в  отношении  автомобильных  дорог  местного  значения  Тулунского муниципального района.</w:t>
      </w:r>
    </w:p>
    <w:p w:rsidR="00842D3A" w:rsidRPr="00842D3A" w:rsidRDefault="00842D3A" w:rsidP="00842D3A">
      <w:pPr>
        <w:numPr>
          <w:ilvl w:val="0"/>
          <w:numId w:val="12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Выполнять иные обязательства, установленные бюджетным законодательством.</w:t>
      </w:r>
    </w:p>
    <w:p w:rsidR="00842D3A" w:rsidRPr="00842D3A" w:rsidRDefault="00842D3A" w:rsidP="00842D3A">
      <w:pPr>
        <w:numPr>
          <w:ilvl w:val="0"/>
          <w:numId w:val="11"/>
        </w:numPr>
        <w:tabs>
          <w:tab w:val="left" w:pos="142"/>
          <w:tab w:val="left" w:pos="1134"/>
          <w:tab w:val="left" w:pos="1276"/>
        </w:tabs>
        <w:spacing w:after="0" w:line="240" w:lineRule="auto"/>
        <w:ind w:hanging="55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Район в праве:</w:t>
      </w:r>
    </w:p>
    <w:p w:rsidR="00842D3A" w:rsidRPr="00842D3A" w:rsidRDefault="00842D3A" w:rsidP="00842D3A">
      <w:pPr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Обращаться в администрацию Усть-Кульского сельского поселения за разъяснениями в связи с исполнением настоящего Соглашения.</w:t>
      </w:r>
    </w:p>
    <w:p w:rsidR="00842D3A" w:rsidRPr="00842D3A" w:rsidRDefault="00842D3A" w:rsidP="00842D3A">
      <w:pPr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Осуществлять иные права, установленные бюджетным законодательством Российской Федерации, законодательством Иркутской области и настоящим Соглашением.</w:t>
      </w:r>
    </w:p>
    <w:p w:rsidR="00842D3A" w:rsidRPr="00842D3A" w:rsidRDefault="00842D3A" w:rsidP="00842D3A">
      <w:pPr>
        <w:numPr>
          <w:ilvl w:val="0"/>
          <w:numId w:val="11"/>
        </w:numPr>
        <w:tabs>
          <w:tab w:val="left" w:pos="142"/>
          <w:tab w:val="left" w:pos="1134"/>
          <w:tab w:val="left" w:pos="1276"/>
        </w:tabs>
        <w:spacing w:after="0" w:line="240" w:lineRule="auto"/>
        <w:ind w:hanging="55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Поселение обязуется:</w:t>
      </w:r>
    </w:p>
    <w:p w:rsidR="00842D3A" w:rsidRPr="00842D3A" w:rsidRDefault="00842D3A" w:rsidP="00842D3A">
      <w:pPr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Обеспечить предоставление иного межбюджетного трансферта бюджету Тулунского муниципального образования в сумме и сроки, установленные настоящим Соглашением.</w:t>
      </w:r>
    </w:p>
    <w:p w:rsidR="00842D3A" w:rsidRPr="00842D3A" w:rsidRDefault="00842D3A" w:rsidP="00842D3A">
      <w:pPr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Выполнять иные обязательства, установленные бюджетным законодательством Российской Федерации, законодательством Иркутской области и настоящим Соглашением.</w:t>
      </w:r>
    </w:p>
    <w:p w:rsidR="00842D3A" w:rsidRPr="00842D3A" w:rsidRDefault="00842D3A" w:rsidP="00842D3A">
      <w:pPr>
        <w:numPr>
          <w:ilvl w:val="0"/>
          <w:numId w:val="11"/>
        </w:numPr>
        <w:tabs>
          <w:tab w:val="left" w:pos="142"/>
          <w:tab w:val="left" w:pos="1134"/>
          <w:tab w:val="left" w:pos="1276"/>
          <w:tab w:val="left" w:pos="141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Поселение в праве:</w:t>
      </w:r>
    </w:p>
    <w:p w:rsidR="00842D3A" w:rsidRPr="00842D3A" w:rsidRDefault="00842D3A" w:rsidP="00842D3A">
      <w:pPr>
        <w:numPr>
          <w:ilvl w:val="0"/>
          <w:numId w:val="15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Запрашивать у администрации района документы и материалы, необходимые для осуществления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соблюдением обязательств, предусмотренных Соглашением.</w:t>
      </w:r>
    </w:p>
    <w:p w:rsidR="00842D3A" w:rsidRPr="00842D3A" w:rsidRDefault="00842D3A" w:rsidP="00842D3A">
      <w:pPr>
        <w:numPr>
          <w:ilvl w:val="0"/>
          <w:numId w:val="15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Осуществлять иные права, установленные бюджетным законодательством Российской Федерации, законодательством Иркутской области и настоящим Соглашением.</w:t>
      </w:r>
    </w:p>
    <w:p w:rsidR="00842D3A" w:rsidRPr="00842D3A" w:rsidRDefault="00842D3A" w:rsidP="00842D3A">
      <w:pPr>
        <w:numPr>
          <w:ilvl w:val="0"/>
          <w:numId w:val="15"/>
        </w:numPr>
        <w:tabs>
          <w:tab w:val="left" w:pos="142"/>
          <w:tab w:val="left" w:pos="1134"/>
          <w:tab w:val="left" w:pos="1276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16"/>
        </w:numPr>
        <w:tabs>
          <w:tab w:val="left" w:pos="142"/>
          <w:tab w:val="left" w:pos="709"/>
          <w:tab w:val="left" w:pos="1276"/>
          <w:tab w:val="left" w:pos="3544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Ответственность сторон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 xml:space="preserve">Стороны несут ответственность за неисполнение (ненадлежащее </w:t>
      </w:r>
      <w:proofErr w:type="gramEnd"/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842D3A" w:rsidRPr="00842D3A" w:rsidRDefault="00842D3A" w:rsidP="00842D3A">
      <w:pPr>
        <w:numPr>
          <w:ilvl w:val="0"/>
          <w:numId w:val="17"/>
        </w:numPr>
        <w:tabs>
          <w:tab w:val="left" w:pos="142"/>
          <w:tab w:val="left" w:pos="1134"/>
          <w:tab w:val="left" w:pos="1276"/>
          <w:tab w:val="left" w:pos="1418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действия третьих лиц.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16"/>
        </w:numPr>
        <w:tabs>
          <w:tab w:val="left" w:pos="142"/>
          <w:tab w:val="left" w:pos="851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Заключительные положения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18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не достижении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842D3A" w:rsidRPr="00842D3A" w:rsidRDefault="00842D3A" w:rsidP="00842D3A">
      <w:pPr>
        <w:numPr>
          <w:ilvl w:val="0"/>
          <w:numId w:val="18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Подписанное Сторонами Соглашение вступает в силу </w:t>
      </w:r>
      <w:proofErr w:type="gramStart"/>
      <w:r w:rsidRPr="00842D3A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Соглашения Сторонами и действует до полного исполнения обязательств.</w:t>
      </w:r>
    </w:p>
    <w:p w:rsidR="00842D3A" w:rsidRPr="00842D3A" w:rsidRDefault="00842D3A" w:rsidP="00842D3A">
      <w:pPr>
        <w:numPr>
          <w:ilvl w:val="0"/>
          <w:numId w:val="18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842D3A" w:rsidRPr="00842D3A" w:rsidRDefault="00842D3A" w:rsidP="00842D3A">
      <w:pPr>
        <w:numPr>
          <w:ilvl w:val="0"/>
          <w:numId w:val="18"/>
        </w:numPr>
        <w:tabs>
          <w:tab w:val="left" w:pos="142"/>
          <w:tab w:val="left" w:pos="1134"/>
          <w:tab w:val="left" w:pos="1276"/>
          <w:tab w:val="left" w:pos="1560"/>
        </w:tabs>
        <w:spacing w:after="0" w:line="240" w:lineRule="auto"/>
        <w:ind w:firstLine="993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Досрочное расторжение настоящего Соглашения возможно при взаимном согласии Сторон.</w:t>
      </w:r>
    </w:p>
    <w:p w:rsidR="00842D3A" w:rsidRPr="00842D3A" w:rsidRDefault="00842D3A" w:rsidP="00842D3A">
      <w:pPr>
        <w:tabs>
          <w:tab w:val="left" w:pos="142"/>
          <w:tab w:val="left" w:pos="1134"/>
          <w:tab w:val="left" w:pos="1276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numPr>
          <w:ilvl w:val="0"/>
          <w:numId w:val="16"/>
        </w:numPr>
        <w:tabs>
          <w:tab w:val="left" w:pos="142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Реквизиты и подписи </w:t>
      </w:r>
    </w:p>
    <w:p w:rsidR="00842D3A" w:rsidRPr="00842D3A" w:rsidRDefault="00842D3A" w:rsidP="00842D3A">
      <w:pPr>
        <w:pStyle w:val="af2"/>
        <w:spacing w:after="0"/>
        <w:jc w:val="center"/>
        <w:rPr>
          <w:rFonts w:ascii="Arial" w:hAnsi="Arial" w:cs="Arial"/>
          <w:b/>
        </w:rPr>
      </w:pPr>
      <w:bookmarkStart w:id="0" w:name="_Hlk178151854"/>
      <w:bookmarkStart w:id="1" w:name="_Hlk175143312"/>
      <w:r w:rsidRPr="00842D3A">
        <w:rPr>
          <w:rFonts w:ascii="Arial" w:hAnsi="Arial"/>
          <w:b/>
          <w:sz w:val="32"/>
          <w:szCs w:val="32"/>
        </w:rPr>
        <w:lastRenderedPageBreak/>
        <w:t>28.02.2025г. №4</w:t>
      </w:r>
    </w:p>
    <w:p w:rsidR="00842D3A" w:rsidRPr="00842D3A" w:rsidRDefault="00842D3A" w:rsidP="00842D3A">
      <w:pPr>
        <w:pStyle w:val="af2"/>
        <w:spacing w:after="0"/>
        <w:jc w:val="center"/>
        <w:rPr>
          <w:rFonts w:ascii="Arial" w:hAnsi="Arial"/>
          <w:b/>
          <w:sz w:val="32"/>
          <w:szCs w:val="32"/>
        </w:rPr>
      </w:pPr>
      <w:r w:rsidRPr="00842D3A">
        <w:rPr>
          <w:rFonts w:ascii="Arial" w:hAnsi="Arial"/>
          <w:b/>
          <w:sz w:val="32"/>
          <w:szCs w:val="32"/>
        </w:rPr>
        <w:t>РОССИЙСКАЯ ФЕДЕРАЦИЯ</w:t>
      </w:r>
    </w:p>
    <w:p w:rsidR="00842D3A" w:rsidRPr="00842D3A" w:rsidRDefault="00842D3A" w:rsidP="00842D3A">
      <w:pPr>
        <w:pStyle w:val="af2"/>
        <w:spacing w:after="0"/>
        <w:jc w:val="center"/>
        <w:rPr>
          <w:rFonts w:ascii="Arial" w:hAnsi="Arial"/>
          <w:b/>
          <w:sz w:val="32"/>
          <w:szCs w:val="32"/>
        </w:rPr>
      </w:pPr>
      <w:r w:rsidRPr="00842D3A">
        <w:rPr>
          <w:rFonts w:ascii="Arial" w:hAnsi="Arial"/>
          <w:b/>
          <w:sz w:val="32"/>
          <w:szCs w:val="32"/>
        </w:rPr>
        <w:t>ИРКУТСКАЯ ОБЛАСТЬ</w:t>
      </w:r>
    </w:p>
    <w:p w:rsidR="00842D3A" w:rsidRPr="00842D3A" w:rsidRDefault="00842D3A" w:rsidP="00842D3A">
      <w:pPr>
        <w:pStyle w:val="af2"/>
        <w:spacing w:after="0"/>
        <w:jc w:val="center"/>
        <w:rPr>
          <w:rFonts w:ascii="Arial" w:hAnsi="Arial"/>
          <w:b/>
          <w:sz w:val="32"/>
          <w:szCs w:val="32"/>
        </w:rPr>
      </w:pPr>
      <w:r w:rsidRPr="00842D3A">
        <w:rPr>
          <w:rFonts w:ascii="Arial" w:hAnsi="Arial"/>
          <w:b/>
          <w:sz w:val="32"/>
          <w:szCs w:val="32"/>
        </w:rPr>
        <w:t>ТУЛУНСКИЙ МУНИЦИПАЛЬНЫЙ РАЙОН</w:t>
      </w:r>
    </w:p>
    <w:p w:rsidR="00842D3A" w:rsidRPr="00842D3A" w:rsidRDefault="00842D3A" w:rsidP="00842D3A">
      <w:pPr>
        <w:pStyle w:val="af2"/>
        <w:spacing w:after="0"/>
        <w:jc w:val="center"/>
        <w:rPr>
          <w:rFonts w:ascii="Arial" w:hAnsi="Arial"/>
          <w:b/>
          <w:sz w:val="32"/>
          <w:szCs w:val="32"/>
        </w:rPr>
      </w:pPr>
      <w:r w:rsidRPr="00842D3A">
        <w:rPr>
          <w:rFonts w:ascii="Arial" w:hAnsi="Arial"/>
          <w:b/>
          <w:sz w:val="32"/>
          <w:szCs w:val="32"/>
        </w:rPr>
        <w:t>УСТЬ–КУЛЬСКОЕ СЕЛЬСКОЕ ПОСЕЛЕНИЕ</w:t>
      </w:r>
    </w:p>
    <w:p w:rsidR="00842D3A" w:rsidRPr="00842D3A" w:rsidRDefault="00842D3A" w:rsidP="00842D3A">
      <w:pPr>
        <w:pStyle w:val="af2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842D3A">
        <w:rPr>
          <w:rFonts w:ascii="Arial" w:hAnsi="Arial"/>
          <w:b/>
          <w:sz w:val="32"/>
          <w:szCs w:val="32"/>
        </w:rPr>
        <w:t>РЕШЕНИЕ ДУМЫ</w:t>
      </w:r>
    </w:p>
    <w:p w:rsidR="00842D3A" w:rsidRPr="00842D3A" w:rsidRDefault="00842D3A" w:rsidP="00842D3A">
      <w:pPr>
        <w:pStyle w:val="af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pStyle w:val="af2"/>
        <w:widowControl w:val="0"/>
        <w:autoSpaceDE w:val="0"/>
        <w:autoSpaceDN w:val="0"/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24"/>
        </w:rPr>
      </w:pPr>
      <w:r w:rsidRPr="00842D3A">
        <w:rPr>
          <w:rFonts w:ascii="Arial" w:hAnsi="Arial" w:cs="Arial"/>
          <w:b/>
          <w:sz w:val="32"/>
          <w:szCs w:val="24"/>
        </w:rPr>
        <w:t>О ВНЕСЕНИИ ИЗМЕНЕНИЙ В РЕШЕНИЕ ДУМЫ УСТЬ-КУЛЬСКОГО СЕЛЬСКОГО ПОСЕЛЕНИЯ ОТ 25.11.2024 ГОДА №32 «О НАЛОГЕ НА ИМУЩЕСТВО ФИЗИЧЕСКИХ ЛИЦ</w:t>
      </w:r>
    </w:p>
    <w:bookmarkEnd w:id="1"/>
    <w:p w:rsidR="00842D3A" w:rsidRPr="00842D3A" w:rsidRDefault="00842D3A" w:rsidP="00842D3A">
      <w:pPr>
        <w:pStyle w:val="af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sz w:val="24"/>
          <w:szCs w:val="24"/>
        </w:rPr>
        <w:t xml:space="preserve">В соответствии </w:t>
      </w:r>
      <w:r w:rsidRPr="00842D3A">
        <w:rPr>
          <w:rFonts w:ascii="Arial" w:hAnsi="Arial" w:cs="Arial"/>
          <w:sz w:val="24"/>
          <w:szCs w:val="24"/>
          <w:lang w:eastAsia="ar-SA"/>
        </w:rPr>
        <w:t xml:space="preserve">с абзацем шестым подпункта 1 пункта 2 статьи 406 </w:t>
      </w:r>
      <w:r w:rsidRPr="00842D3A">
        <w:rPr>
          <w:rFonts w:ascii="Arial" w:hAnsi="Arial" w:cs="Arial"/>
          <w:sz w:val="24"/>
          <w:szCs w:val="24"/>
        </w:rPr>
        <w:t xml:space="preserve">Налогового кодекса Российской Федерации, руководствуясь статьей </w:t>
      </w:r>
      <w:hyperlink r:id="rId7" w:history="1">
        <w:r w:rsidRPr="00842D3A">
          <w:rPr>
            <w:rFonts w:ascii="Arial" w:hAnsi="Arial" w:cs="Arial"/>
            <w:sz w:val="24"/>
            <w:szCs w:val="24"/>
          </w:rPr>
          <w:t>14</w:t>
        </w:r>
      </w:hyperlink>
      <w:r w:rsidRPr="00842D3A">
        <w:rPr>
          <w:rFonts w:ascii="Arial" w:hAnsi="Arial" w:cs="Arial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статьями 6, 33, 48 Устава </w:t>
      </w:r>
      <w:bookmarkStart w:id="2" w:name="_Hlk175133687"/>
      <w:r w:rsidRPr="00842D3A">
        <w:rPr>
          <w:rFonts w:ascii="Arial" w:hAnsi="Arial" w:cs="Arial"/>
          <w:sz w:val="24"/>
          <w:szCs w:val="24"/>
        </w:rPr>
        <w:t>Усть-Кульского муниципального образования</w:t>
      </w:r>
      <w:bookmarkEnd w:id="2"/>
      <w:r w:rsidRPr="00842D3A">
        <w:rPr>
          <w:rFonts w:ascii="Arial" w:hAnsi="Arial" w:cs="Arial"/>
          <w:sz w:val="24"/>
          <w:szCs w:val="24"/>
        </w:rPr>
        <w:t>, Дума Усть-Кульского сельского поселения</w:t>
      </w:r>
    </w:p>
    <w:p w:rsidR="00842D3A" w:rsidRPr="00842D3A" w:rsidRDefault="00842D3A" w:rsidP="00842D3A">
      <w:pPr>
        <w:pStyle w:val="af2"/>
        <w:spacing w:after="0" w:line="240" w:lineRule="auto"/>
        <w:jc w:val="both"/>
        <w:rPr>
          <w:rFonts w:ascii="Arial" w:hAnsi="Arial" w:cs="Arial"/>
          <w:color w:val="000003"/>
          <w:sz w:val="24"/>
          <w:szCs w:val="24"/>
          <w:lang w:bidi="he-IL"/>
        </w:rPr>
      </w:pPr>
    </w:p>
    <w:p w:rsidR="00842D3A" w:rsidRPr="00842D3A" w:rsidRDefault="00842D3A" w:rsidP="00842D3A">
      <w:pPr>
        <w:pStyle w:val="af2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842D3A">
        <w:rPr>
          <w:rFonts w:ascii="Arial" w:hAnsi="Arial" w:cs="Arial"/>
          <w:b/>
          <w:sz w:val="30"/>
          <w:szCs w:val="30"/>
        </w:rPr>
        <w:t>РЕШИЛА:</w:t>
      </w:r>
    </w:p>
    <w:p w:rsidR="00842D3A" w:rsidRPr="00842D3A" w:rsidRDefault="00842D3A" w:rsidP="00842D3A">
      <w:pPr>
        <w:pStyle w:val="af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pStyle w:val="af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2D3A">
        <w:rPr>
          <w:rFonts w:ascii="Arial" w:hAnsi="Arial" w:cs="Arial"/>
          <w:bCs/>
          <w:sz w:val="24"/>
          <w:szCs w:val="24"/>
        </w:rPr>
        <w:t>1. Внести в решение Думы Усть-Кульского сельского поселения от 25.11.2024 года №32 «О налоге на имущество физических лиц» следующие изменения:</w:t>
      </w:r>
    </w:p>
    <w:p w:rsidR="00842D3A" w:rsidRPr="00842D3A" w:rsidRDefault="00842D3A" w:rsidP="00842D3A">
      <w:pPr>
        <w:pStyle w:val="af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sz w:val="24"/>
          <w:szCs w:val="24"/>
          <w:lang w:eastAsia="ar-SA"/>
        </w:rPr>
        <w:t xml:space="preserve">в пункте 5 таблицы пункта 3 решения </w:t>
      </w:r>
      <w:r w:rsidRPr="00842D3A">
        <w:rPr>
          <w:rFonts w:ascii="Arial" w:hAnsi="Arial" w:cs="Arial"/>
          <w:sz w:val="24"/>
          <w:szCs w:val="24"/>
        </w:rPr>
        <w:t xml:space="preserve">слово «, </w:t>
      </w:r>
      <w:proofErr w:type="gramStart"/>
      <w:r w:rsidRPr="00842D3A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842D3A">
        <w:rPr>
          <w:rFonts w:ascii="Arial" w:hAnsi="Arial" w:cs="Arial"/>
          <w:sz w:val="24"/>
          <w:szCs w:val="24"/>
        </w:rPr>
        <w:t>» и слово «, дачного» исключить.</w:t>
      </w:r>
    </w:p>
    <w:p w:rsidR="00842D3A" w:rsidRPr="00842D3A" w:rsidRDefault="00842D3A" w:rsidP="00842D3A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bCs/>
          <w:sz w:val="24"/>
          <w:szCs w:val="24"/>
        </w:rPr>
        <w:t>2. Установить, что н</w:t>
      </w:r>
      <w:r w:rsidRPr="00842D3A">
        <w:rPr>
          <w:rFonts w:ascii="Arial" w:hAnsi="Arial" w:cs="Arial"/>
          <w:sz w:val="24"/>
          <w:szCs w:val="24"/>
          <w:lang w:bidi="he-IL"/>
        </w:rPr>
        <w:t xml:space="preserve">астоящее </w:t>
      </w:r>
      <w:r w:rsidRPr="00842D3A">
        <w:rPr>
          <w:rFonts w:ascii="Arial" w:hAnsi="Arial" w:cs="Arial"/>
          <w:color w:val="000003"/>
          <w:sz w:val="24"/>
          <w:szCs w:val="24"/>
          <w:lang w:bidi="he-IL"/>
        </w:rPr>
        <w:t>решение вступ</w:t>
      </w:r>
      <w:r w:rsidRPr="00842D3A">
        <w:rPr>
          <w:rFonts w:ascii="Arial" w:hAnsi="Arial" w:cs="Arial"/>
          <w:color w:val="06070A"/>
          <w:sz w:val="24"/>
          <w:szCs w:val="24"/>
          <w:lang w:bidi="he-IL"/>
        </w:rPr>
        <w:t>а</w:t>
      </w:r>
      <w:r w:rsidRPr="00842D3A">
        <w:rPr>
          <w:rFonts w:ascii="Arial" w:hAnsi="Arial" w:cs="Arial"/>
          <w:color w:val="000003"/>
          <w:sz w:val="24"/>
          <w:szCs w:val="24"/>
          <w:lang w:bidi="he-IL"/>
        </w:rPr>
        <w:t>ет в с</w:t>
      </w:r>
      <w:r w:rsidRPr="00842D3A">
        <w:rPr>
          <w:rFonts w:ascii="Arial" w:hAnsi="Arial" w:cs="Arial"/>
          <w:color w:val="06070A"/>
          <w:sz w:val="24"/>
          <w:szCs w:val="24"/>
          <w:lang w:bidi="he-IL"/>
        </w:rPr>
        <w:t xml:space="preserve">илу </w:t>
      </w:r>
      <w:r w:rsidRPr="00842D3A">
        <w:rPr>
          <w:rFonts w:ascii="Arial" w:hAnsi="Arial" w:cs="Arial"/>
          <w:color w:val="000003"/>
          <w:sz w:val="24"/>
          <w:szCs w:val="24"/>
          <w:lang w:bidi="he-IL"/>
        </w:rPr>
        <w:t xml:space="preserve">по истечении одного месяца со дня его официального опубликования и </w:t>
      </w:r>
      <w:r w:rsidRPr="00842D3A">
        <w:rPr>
          <w:rFonts w:ascii="Arial" w:hAnsi="Arial" w:cs="Arial"/>
          <w:sz w:val="24"/>
          <w:szCs w:val="24"/>
        </w:rPr>
        <w:t>распространяется на правоотношения, возникшие с 1 января 2025 года.</w:t>
      </w:r>
    </w:p>
    <w:p w:rsidR="00842D3A" w:rsidRPr="00056E64" w:rsidRDefault="00842D3A" w:rsidP="00842D3A">
      <w:pPr>
        <w:pStyle w:val="ConsPlusNormal0"/>
        <w:ind w:left="709" w:firstLine="0"/>
        <w:jc w:val="both"/>
        <w:rPr>
          <w:szCs w:val="24"/>
        </w:rPr>
      </w:pPr>
      <w:r w:rsidRPr="00056E64">
        <w:rPr>
          <w:szCs w:val="24"/>
        </w:rPr>
        <w:t xml:space="preserve">3. Опубликовать настоящее решение в газете «Усть-Кульский вестник» и разместить на официальном сайте Усть-Кульского сельского поселения </w:t>
      </w:r>
      <w:proofErr w:type="gramStart"/>
      <w:r w:rsidRPr="00056E64">
        <w:rPr>
          <w:szCs w:val="24"/>
        </w:rPr>
        <w:t>в</w:t>
      </w:r>
      <w:proofErr w:type="gramEnd"/>
      <w:r w:rsidRPr="00056E64">
        <w:rPr>
          <w:szCs w:val="24"/>
        </w:rPr>
        <w:t xml:space="preserve"> информационно – телекоммуникационной сети «Интернет».</w:t>
      </w:r>
    </w:p>
    <w:p w:rsidR="00842D3A" w:rsidRPr="00842D3A" w:rsidRDefault="00842D3A" w:rsidP="00842D3A">
      <w:pPr>
        <w:pStyle w:val="af2"/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pStyle w:val="af2"/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sz w:val="24"/>
          <w:szCs w:val="24"/>
        </w:rPr>
        <w:t>Председатель Думы,</w:t>
      </w:r>
    </w:p>
    <w:bookmarkEnd w:id="0"/>
    <w:p w:rsidR="00842D3A" w:rsidRPr="00842D3A" w:rsidRDefault="00842D3A" w:rsidP="00842D3A">
      <w:pPr>
        <w:pStyle w:val="af2"/>
        <w:spacing w:after="0" w:line="240" w:lineRule="auto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sz w:val="24"/>
          <w:szCs w:val="24"/>
        </w:rPr>
        <w:t>Глава Усть-Кульского сельского поселения</w:t>
      </w:r>
    </w:p>
    <w:p w:rsidR="00842D3A" w:rsidRDefault="00842D3A" w:rsidP="00842D3A">
      <w:pPr>
        <w:pStyle w:val="af2"/>
        <w:spacing w:after="0" w:line="240" w:lineRule="auto"/>
        <w:rPr>
          <w:rFonts w:ascii="Arial" w:hAnsi="Arial" w:cs="Arial"/>
          <w:sz w:val="24"/>
          <w:szCs w:val="24"/>
        </w:rPr>
      </w:pPr>
      <w:r w:rsidRPr="00842D3A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Pr="00842D3A">
        <w:rPr>
          <w:rFonts w:ascii="Arial" w:hAnsi="Arial" w:cs="Arial"/>
          <w:sz w:val="24"/>
          <w:szCs w:val="24"/>
        </w:rPr>
        <w:t>Процан</w:t>
      </w:r>
      <w:proofErr w:type="spellEnd"/>
    </w:p>
    <w:p w:rsidR="00842D3A" w:rsidRDefault="00842D3A" w:rsidP="00842D3A">
      <w:pPr>
        <w:pStyle w:val="af2"/>
        <w:spacing w:after="0" w:line="240" w:lineRule="auto"/>
        <w:rPr>
          <w:rFonts w:ascii="Arial" w:hAnsi="Arial" w:cs="Arial"/>
          <w:sz w:val="24"/>
          <w:szCs w:val="24"/>
        </w:rPr>
      </w:pPr>
    </w:p>
    <w:p w:rsidR="00842D3A" w:rsidRDefault="00842D3A" w:rsidP="00842D3A">
      <w:pPr>
        <w:pStyle w:val="af2"/>
        <w:spacing w:after="0" w:line="240" w:lineRule="auto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pStyle w:val="af2"/>
        <w:spacing w:after="0" w:line="240" w:lineRule="auto"/>
        <w:rPr>
          <w:rFonts w:ascii="Arial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28.02.2025г. №5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2D3A">
        <w:rPr>
          <w:rFonts w:ascii="Arial" w:eastAsia="Times New Roman" w:hAnsi="Arial" w:cs="Arial"/>
          <w:b/>
          <w:sz w:val="32"/>
          <w:szCs w:val="32"/>
        </w:rPr>
        <w:t>РЕШЕНИЕ ДУМЫ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b/>
          <w:i/>
          <w:sz w:val="32"/>
          <w:szCs w:val="32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b/>
          <w:bCs/>
          <w:i/>
          <w:sz w:val="32"/>
          <w:szCs w:val="32"/>
        </w:rPr>
      </w:pPr>
      <w:r w:rsidRPr="00842D3A">
        <w:rPr>
          <w:rFonts w:ascii="Arial" w:eastAsia="Times New Roman" w:hAnsi="Arial" w:cs="Arial"/>
          <w:b/>
          <w:i/>
          <w:sz w:val="32"/>
          <w:szCs w:val="32"/>
        </w:rPr>
        <w:t xml:space="preserve">О ПРИЗНАНИИ </w:t>
      </w:r>
      <w:proofErr w:type="gramStart"/>
      <w:r w:rsidRPr="00842D3A">
        <w:rPr>
          <w:rFonts w:ascii="Arial" w:eastAsia="Times New Roman" w:hAnsi="Arial" w:cs="Arial"/>
          <w:b/>
          <w:i/>
          <w:sz w:val="32"/>
          <w:szCs w:val="32"/>
        </w:rPr>
        <w:t>УТРАТИВШИМИ</w:t>
      </w:r>
      <w:proofErr w:type="gramEnd"/>
      <w:r w:rsidRPr="00842D3A">
        <w:rPr>
          <w:rFonts w:ascii="Arial" w:eastAsia="Times New Roman" w:hAnsi="Arial" w:cs="Arial"/>
          <w:b/>
          <w:i/>
          <w:sz w:val="32"/>
          <w:szCs w:val="32"/>
        </w:rPr>
        <w:t xml:space="preserve"> СИЛУ РЕШЕНИЙ ДУМЫ УСТЬ-КУЛЬСКОГО СЕЛЬСКОГО ПОСЕЛЕНИЯ В СФЕРЕ </w:t>
      </w:r>
      <w:r w:rsidRPr="00842D3A">
        <w:rPr>
          <w:rFonts w:ascii="Arial" w:eastAsia="Times New Roman" w:hAnsi="Arial" w:cs="Arial"/>
          <w:b/>
          <w:i/>
          <w:sz w:val="32"/>
          <w:szCs w:val="32"/>
        </w:rPr>
        <w:lastRenderedPageBreak/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842D3A" w:rsidRPr="00842D3A" w:rsidRDefault="00842D3A" w:rsidP="00842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2D3A">
        <w:rPr>
          <w:rFonts w:ascii="Arial" w:eastAsia="Times New Roman" w:hAnsi="Arial" w:cs="Arial"/>
          <w:sz w:val="24"/>
          <w:szCs w:val="24"/>
        </w:rPr>
        <w:t xml:space="preserve">В связи с признанием с 01.01.2025 года утратившим силу </w:t>
      </w:r>
      <w:r w:rsidRPr="00842D3A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842D3A">
        <w:rPr>
          <w:rFonts w:ascii="Arial" w:eastAsia="Times New Roman" w:hAnsi="Arial" w:cs="Arial"/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Усть-Кульского муниципального образования, руководствуясь статьями</w:t>
      </w:r>
      <w:proofErr w:type="gramEnd"/>
      <w:r w:rsidRPr="00842D3A">
        <w:rPr>
          <w:rFonts w:ascii="Arial" w:eastAsia="Times New Roman" w:hAnsi="Arial" w:cs="Arial"/>
          <w:sz w:val="24"/>
          <w:szCs w:val="24"/>
        </w:rPr>
        <w:t xml:space="preserve"> 33, 48 Устава Усть-Кульского муниципального образования, Дума Усть-Кульского муниципального образования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42D3A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sub_1"/>
      <w:r w:rsidRPr="00842D3A">
        <w:rPr>
          <w:rFonts w:ascii="Arial" w:eastAsia="Times New Roman" w:hAnsi="Arial" w:cs="Arial"/>
          <w:sz w:val="24"/>
          <w:szCs w:val="24"/>
        </w:rPr>
        <w:t>1. Признать утратившими силу: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1.1. Решение Думы Усть-Кульского сельского поселения от 29.10.2021 г. № 21 «</w:t>
      </w:r>
      <w:r w:rsidRPr="00842D3A">
        <w:rPr>
          <w:rFonts w:ascii="Arial" w:eastAsia="Times New Roman" w:hAnsi="Arial" w:cs="Arial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Усть-Кульского сельского поселения»;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1.2. Решение Думы </w:t>
      </w: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Усть-Кульского сельского поселения</w:t>
      </w:r>
      <w:r w:rsidRPr="00842D3A">
        <w:rPr>
          <w:rFonts w:ascii="Arial" w:eastAsia="Times New Roman" w:hAnsi="Arial" w:cs="Arial"/>
          <w:sz w:val="24"/>
          <w:szCs w:val="24"/>
        </w:rPr>
        <w:t xml:space="preserve"> </w:t>
      </w: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от 15.06.2022 г.</w:t>
      </w:r>
      <w:r w:rsidRPr="00842D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№ 16 «</w:t>
      </w:r>
      <w:r w:rsidRPr="00842D3A">
        <w:rPr>
          <w:rFonts w:ascii="Arial" w:eastAsia="Times New Roman" w:hAnsi="Arial" w:cs="Arial"/>
          <w:sz w:val="24"/>
          <w:szCs w:val="24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Усть-Кульского сельского поселения, утвержденное решением Думы Усть-Кульского сельского поселения от 29.10.2021 г. № 21»;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1.3. Решение Думы Усть-Кульского сельского поселения от 29.11.2022 г.</w:t>
      </w:r>
      <w:r w:rsidRPr="00842D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2D3A">
        <w:rPr>
          <w:rFonts w:ascii="Arial" w:eastAsia="Times New Roman" w:hAnsi="Arial" w:cs="Arial"/>
          <w:bCs/>
          <w:color w:val="000000"/>
          <w:sz w:val="24"/>
          <w:szCs w:val="24"/>
        </w:rPr>
        <w:t>№13 «</w:t>
      </w:r>
      <w:r w:rsidRPr="00842D3A">
        <w:rPr>
          <w:rFonts w:ascii="Arial" w:eastAsia="Times New Roman" w:hAnsi="Arial" w:cs="Arial"/>
          <w:sz w:val="24"/>
          <w:szCs w:val="24"/>
        </w:rPr>
        <w:t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Усть-Кульского сельского поселения».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sub_3"/>
      <w:bookmarkEnd w:id="3"/>
      <w:r w:rsidRPr="00842D3A">
        <w:rPr>
          <w:rFonts w:ascii="Arial" w:eastAsia="Times New Roman" w:hAnsi="Arial" w:cs="Arial"/>
          <w:sz w:val="24"/>
          <w:szCs w:val="24"/>
        </w:rPr>
        <w:t>2. Опубликовать настоящее решение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Интернет.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sub_4"/>
      <w:bookmarkEnd w:id="4"/>
      <w:r w:rsidRPr="00842D3A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со дня его </w:t>
      </w:r>
      <w:hyperlink r:id="rId8" w:history="1">
        <w:r w:rsidRPr="00842D3A">
          <w:rPr>
            <w:rFonts w:ascii="Arial" w:eastAsia="Times New Roman" w:hAnsi="Arial" w:cs="Arial"/>
            <w:b/>
            <w:bCs/>
            <w:color w:val="106BBE"/>
            <w:sz w:val="24"/>
            <w:szCs w:val="24"/>
          </w:rPr>
          <w:t>опубликования</w:t>
        </w:r>
      </w:hyperlink>
      <w:bookmarkEnd w:id="5"/>
      <w:r w:rsidRPr="00842D3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Председатель Думы,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842D3A" w:rsidRPr="00842D3A" w:rsidRDefault="00842D3A" w:rsidP="0084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842D3A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842D3A" w:rsidRDefault="00842D3A" w:rsidP="00842D3A">
      <w:pPr>
        <w:tabs>
          <w:tab w:val="left" w:pos="142"/>
          <w:tab w:val="left" w:pos="851"/>
          <w:tab w:val="left" w:pos="1134"/>
        </w:tabs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</w:rPr>
      </w:pPr>
      <w:bookmarkStart w:id="6" w:name="_GoBack"/>
      <w:bookmarkEnd w:id="6"/>
    </w:p>
    <w:p w:rsidR="00842D3A" w:rsidRPr="00842D3A" w:rsidRDefault="00842D3A" w:rsidP="00842D3A">
      <w:pPr>
        <w:tabs>
          <w:tab w:val="left" w:pos="142"/>
          <w:tab w:val="left" w:pos="851"/>
          <w:tab w:val="left" w:pos="1134"/>
        </w:tabs>
        <w:spacing w:after="0" w:line="240" w:lineRule="auto"/>
        <w:ind w:left="4820"/>
        <w:outlineLvl w:val="0"/>
        <w:rPr>
          <w:rFonts w:ascii="Arial" w:eastAsia="Times New Roman" w:hAnsi="Arial" w:cs="Arial"/>
          <w:sz w:val="24"/>
          <w:szCs w:val="24"/>
        </w:rPr>
      </w:pPr>
      <w:r w:rsidRPr="00842D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</w:p>
    <w:p w:rsidR="00842D3A" w:rsidRPr="00842D3A" w:rsidRDefault="00842D3A" w:rsidP="00842D3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42D3A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Pr="00842D3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</w:t>
      </w:r>
    </w:p>
    <w:p w:rsidR="00D862C3" w:rsidRDefault="00D862C3" w:rsidP="00286F52">
      <w:pPr>
        <w:rPr>
          <w:noProof/>
        </w:rPr>
      </w:pPr>
    </w:p>
    <w:sectPr w:rsidR="00D862C3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42D3A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62C3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846C93A4E77B772FB96CF8414FB66CBDC65ED45930DDE43248D196D788E37D64E7D7CD0EB93B96j4E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100</cp:revision>
  <cp:lastPrinted>2024-10-07T02:47:00Z</cp:lastPrinted>
  <dcterms:created xsi:type="dcterms:W3CDTF">2015-04-20T00:35:00Z</dcterms:created>
  <dcterms:modified xsi:type="dcterms:W3CDTF">2025-05-21T01:40:00Z</dcterms:modified>
</cp:coreProperties>
</file>