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BE" w:rsidRDefault="00AE736E" w:rsidP="00E2046B">
      <w:pPr>
        <w:tabs>
          <w:tab w:val="left" w:pos="820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="00EE77F6">
        <w:rPr>
          <w:rFonts w:ascii="Times New Roman" w:hAnsi="Times New Roman"/>
          <w:sz w:val="28"/>
          <w:szCs w:val="20"/>
        </w:rPr>
        <w:t>ПРОЕКТ</w:t>
      </w:r>
      <w:bookmarkStart w:id="0" w:name="_GoBack"/>
      <w:bookmarkEnd w:id="0"/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АДМИНИСТРАЦИЯ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УСТЬ-КУЛЬСКОГО СЕЛЬСКОГО ПОСЕЛЕНИЯ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126BE" w:rsidRPr="00FA3A93" w:rsidRDefault="00C126BE" w:rsidP="00E20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26BE" w:rsidRDefault="008714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1434">
        <w:rPr>
          <w:rFonts w:ascii="Times New Roman" w:hAnsi="Times New Roman"/>
          <w:b/>
          <w:sz w:val="36"/>
          <w:szCs w:val="36"/>
        </w:rPr>
        <w:t>Постановление</w:t>
      </w:r>
    </w:p>
    <w:p w:rsidR="00871434" w:rsidRPr="00871434" w:rsidRDefault="00871434" w:rsidP="00E2046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126BE" w:rsidRPr="00BF6BFB" w:rsidRDefault="00786746" w:rsidP="001313C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E77F6">
        <w:rPr>
          <w:rFonts w:ascii="Times New Roman" w:hAnsi="Times New Roman"/>
          <w:b/>
          <w:sz w:val="28"/>
          <w:szCs w:val="28"/>
        </w:rPr>
        <w:t xml:space="preserve">»                </w:t>
      </w:r>
      <w:r w:rsidR="00C728F8" w:rsidRPr="00FA3A93">
        <w:rPr>
          <w:rFonts w:ascii="Times New Roman" w:hAnsi="Times New Roman"/>
          <w:b/>
          <w:sz w:val="28"/>
          <w:szCs w:val="28"/>
        </w:rPr>
        <w:t>2024</w:t>
      </w:r>
      <w:r w:rsidR="003B6989" w:rsidRPr="00FA3A93">
        <w:rPr>
          <w:rFonts w:ascii="Times New Roman" w:hAnsi="Times New Roman"/>
          <w:b/>
          <w:sz w:val="28"/>
          <w:szCs w:val="28"/>
        </w:rPr>
        <w:t xml:space="preserve">г.                                   </w:t>
      </w:r>
      <w:r w:rsidR="00636323">
        <w:rPr>
          <w:rFonts w:ascii="Times New Roman" w:hAnsi="Times New Roman"/>
          <w:b/>
          <w:sz w:val="28"/>
          <w:szCs w:val="28"/>
        </w:rPr>
        <w:t xml:space="preserve">    </w:t>
      </w:r>
      <w:r w:rsidR="00EE77F6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3B6989" w:rsidRPr="00FA3A93">
        <w:rPr>
          <w:rFonts w:ascii="Times New Roman" w:hAnsi="Times New Roman"/>
          <w:b/>
          <w:sz w:val="28"/>
          <w:szCs w:val="28"/>
        </w:rPr>
        <w:t xml:space="preserve">              </w:t>
      </w:r>
      <w:r w:rsidR="00421E95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C126BE" w:rsidRPr="00BF6BFB" w:rsidRDefault="00C126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с. Усть-Кульск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«Социально-экономическое развитие территории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</w:t>
      </w:r>
      <w:r w:rsidR="00783318" w:rsidRPr="00421E95"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421E95">
        <w:rPr>
          <w:rFonts w:ascii="Times New Roman" w:hAnsi="Times New Roman"/>
          <w:sz w:val="24"/>
          <w:szCs w:val="24"/>
        </w:rPr>
        <w:t xml:space="preserve"> гг.»,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 xml:space="preserve"> утвержденную постановлением Администрации </w:t>
      </w:r>
    </w:p>
    <w:p w:rsidR="00C126BE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Усть-Кульского сельского поселения от № 41 от 13.11.2023г</w:t>
      </w:r>
      <w:r w:rsidR="00935D73" w:rsidRPr="00421E95">
        <w:rPr>
          <w:rFonts w:ascii="Times New Roman" w:hAnsi="Times New Roman"/>
          <w:sz w:val="24"/>
          <w:szCs w:val="24"/>
        </w:rPr>
        <w:t xml:space="preserve"> (</w:t>
      </w:r>
      <w:r w:rsidR="007252E8" w:rsidRPr="00421E95">
        <w:rPr>
          <w:rFonts w:ascii="Times New Roman" w:hAnsi="Times New Roman"/>
          <w:sz w:val="24"/>
          <w:szCs w:val="24"/>
        </w:rPr>
        <w:t>с изменениями</w:t>
      </w:r>
      <w:r w:rsidR="00BF6BFB" w:rsidRPr="00421E95">
        <w:rPr>
          <w:rFonts w:ascii="Times New Roman" w:hAnsi="Times New Roman"/>
          <w:sz w:val="24"/>
          <w:szCs w:val="24"/>
        </w:rPr>
        <w:t xml:space="preserve"> №1/1 от 11.01.2024г</w:t>
      </w:r>
      <w:r w:rsidR="001313C3" w:rsidRPr="00421E95">
        <w:rPr>
          <w:rFonts w:ascii="Times New Roman" w:hAnsi="Times New Roman"/>
          <w:sz w:val="24"/>
          <w:szCs w:val="24"/>
        </w:rPr>
        <w:t>, №4/1 от 25.01.2024г</w:t>
      </w:r>
      <w:r w:rsidR="00476046">
        <w:rPr>
          <w:rFonts w:ascii="Times New Roman" w:hAnsi="Times New Roman"/>
          <w:sz w:val="24"/>
          <w:szCs w:val="24"/>
        </w:rPr>
        <w:t>, №9/1 от 25.03.2024г</w:t>
      </w:r>
      <w:r w:rsidR="00BF6BFB" w:rsidRPr="00421E95">
        <w:rPr>
          <w:rFonts w:ascii="Times New Roman" w:hAnsi="Times New Roman"/>
          <w:sz w:val="24"/>
          <w:szCs w:val="24"/>
        </w:rPr>
        <w:t>)</w:t>
      </w:r>
    </w:p>
    <w:p w:rsidR="00C126BE" w:rsidRPr="00421E95" w:rsidRDefault="00C12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FD5" w:rsidRPr="00421E95" w:rsidRDefault="00FA3A93" w:rsidP="00FA3A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hAnsi="Times New Roman"/>
          <w:sz w:val="24"/>
          <w:szCs w:val="24"/>
        </w:rPr>
        <w:t xml:space="preserve">        </w:t>
      </w:r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6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7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421E95" w:rsidRDefault="00966FD5" w:rsidP="00966FD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</w:p>
    <w:p w:rsidR="00C126BE" w:rsidRPr="00421E95" w:rsidRDefault="00FA3A93" w:rsidP="00FA3A9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3B6989"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 О С Т А Н О В Л Я Ю:</w:t>
      </w:r>
    </w:p>
    <w:p w:rsidR="00C126BE" w:rsidRPr="00421E95" w:rsidRDefault="00C126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6FD5" w:rsidRPr="00421E95" w:rsidRDefault="00966FD5" w:rsidP="00966FD5">
      <w:pPr>
        <w:tabs>
          <w:tab w:val="left" w:pos="7370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41от 13.11.2023г </w:t>
      </w:r>
      <w:r w:rsidR="00935D73" w:rsidRPr="00421E95">
        <w:rPr>
          <w:rFonts w:ascii="Times New Roman" w:eastAsia="Calibri" w:hAnsi="Times New Roman"/>
          <w:sz w:val="24"/>
          <w:szCs w:val="24"/>
          <w:lang w:eastAsia="ru-RU"/>
        </w:rPr>
        <w:t>(</w:t>
      </w:r>
      <w:r w:rsidR="00BF6BFB" w:rsidRPr="00421E95">
        <w:rPr>
          <w:rFonts w:ascii="Times New Roman" w:eastAsia="Calibri" w:hAnsi="Times New Roman"/>
          <w:sz w:val="24"/>
          <w:szCs w:val="24"/>
          <w:lang w:eastAsia="ru-RU"/>
        </w:rPr>
        <w:t>с изменениями №1/1 от 11.01.2024г</w:t>
      </w:r>
      <w:r w:rsidR="001313C3" w:rsidRPr="00421E95">
        <w:rPr>
          <w:rFonts w:ascii="Times New Roman" w:eastAsia="Calibri" w:hAnsi="Times New Roman"/>
          <w:sz w:val="24"/>
          <w:szCs w:val="24"/>
          <w:lang w:eastAsia="ru-RU"/>
        </w:rPr>
        <w:t>, №4/1 от 25.01.2024г</w:t>
      </w:r>
      <w:r w:rsidR="00476046">
        <w:rPr>
          <w:rFonts w:ascii="Times New Roman" w:eastAsia="Calibri" w:hAnsi="Times New Roman"/>
          <w:sz w:val="24"/>
          <w:szCs w:val="24"/>
          <w:lang w:eastAsia="ru-RU"/>
        </w:rPr>
        <w:t>, №9/1 от 25.03.2024г</w:t>
      </w:r>
      <w:r w:rsidR="00BF6BFB" w:rsidRPr="00421E95">
        <w:rPr>
          <w:rFonts w:ascii="Times New Roman" w:eastAsia="Calibri" w:hAnsi="Times New Roman"/>
          <w:sz w:val="24"/>
          <w:szCs w:val="24"/>
          <w:lang w:eastAsia="ru-RU"/>
        </w:rPr>
        <w:t>)</w:t>
      </w:r>
    </w:p>
    <w:p w:rsidR="00966FD5" w:rsidRPr="00421E95" w:rsidRDefault="00966FD5" w:rsidP="00966FD5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966FD5" w:rsidRPr="00421E95" w:rsidRDefault="00966FD5" w:rsidP="00966FD5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1.Приложения № 3, 4 к муниципальной программе изложить в новой редакции (прилагаются).</w:t>
      </w:r>
    </w:p>
    <w:p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3.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:rsidR="00C126BE" w:rsidRPr="00421E95" w:rsidRDefault="003B698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C126BE" w:rsidRPr="00421E95" w:rsidRDefault="003B6989">
      <w:pPr>
        <w:spacing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color w:val="000000"/>
          <w:sz w:val="24"/>
          <w:szCs w:val="24"/>
        </w:rPr>
        <w:t xml:space="preserve">Глава Усть-Кульского                                                                                                                                            </w:t>
      </w:r>
      <w:r w:rsidR="00B87ECA" w:rsidRPr="00421E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1E9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</w:t>
      </w:r>
      <w:r w:rsidR="00FA3A93"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="00C728F8" w:rsidRPr="00421E95">
        <w:rPr>
          <w:rFonts w:ascii="Times New Roman" w:hAnsi="Times New Roman"/>
          <w:color w:val="000000"/>
          <w:sz w:val="24"/>
          <w:szCs w:val="24"/>
        </w:rPr>
        <w:t>Т. А. Процан</w:t>
      </w:r>
    </w:p>
    <w:p w:rsidR="00C126BE" w:rsidRPr="00FA3A93" w:rsidRDefault="00C126BE">
      <w:pPr>
        <w:spacing w:after="0" w:line="240" w:lineRule="auto"/>
        <w:rPr>
          <w:sz w:val="28"/>
          <w:szCs w:val="28"/>
        </w:rPr>
      </w:pPr>
    </w:p>
    <w:p w:rsidR="00C126BE" w:rsidRPr="00FA3A93" w:rsidRDefault="00C126B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26BE" w:rsidRPr="00FA3A93" w:rsidRDefault="00C126B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A93" w:rsidRDefault="00FA3A93" w:rsidP="00FA3A9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13C3" w:rsidRDefault="00FA3A9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1313C3" w:rsidRDefault="001313C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313C3" w:rsidRDefault="001313C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313C3" w:rsidRDefault="001313C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313C3" w:rsidRDefault="001313C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313C3" w:rsidRDefault="001313C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126BE" w:rsidRDefault="00421E95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A3A93">
        <w:rPr>
          <w:rFonts w:ascii="Times New Roman" w:hAnsi="Times New Roman"/>
          <w:sz w:val="16"/>
          <w:szCs w:val="16"/>
        </w:rPr>
        <w:t>Приложение №3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террит</w:t>
      </w:r>
      <w:r w:rsidR="00740D1E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>
        <w:rPr>
          <w:rFonts w:ascii="Times New Roman" w:hAnsi="Times New Roman"/>
          <w:sz w:val="16"/>
          <w:szCs w:val="16"/>
          <w:u w:val="single"/>
        </w:rPr>
        <w:t>гг</w:t>
      </w:r>
    </w:p>
    <w:p w:rsid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:rsidR="00A36FF1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РЕСУРСНОЕ ОБЕСПЕЧЕНИЕ </w:t>
      </w: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Pr="00A36FF1" w:rsidRDefault="00A36FF1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>ЗА СЧЕТ СРЕДСТВ ПРЕДУСМОТРЕННЫХ В БЮДЖЕТЕ УСТЬ-КУЛЬСКОГО СЕЛЬСКОГО ПОСЕЛЕНИЯ</w:t>
      </w:r>
    </w:p>
    <w:p w:rsidR="003B6989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96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172"/>
        <w:gridCol w:w="954"/>
        <w:gridCol w:w="850"/>
        <w:gridCol w:w="849"/>
        <w:gridCol w:w="852"/>
        <w:gridCol w:w="798"/>
        <w:gridCol w:w="1045"/>
        <w:gridCol w:w="1019"/>
      </w:tblGrid>
      <w:tr w:rsidR="00476046" w:rsidRPr="00476046" w:rsidTr="00EC7AE9">
        <w:trPr>
          <w:trHeight w:val="4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RANGE!A2:F196"/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46" w:rsidRPr="00476046" w:rsidTr="00EC7AE9">
        <w:trPr>
          <w:trHeight w:val="46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2026г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2027г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2028г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7 436,5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5 652,3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5 620,4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5 620,0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5 620,0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33 657,3</w:t>
            </w:r>
          </w:p>
        </w:tc>
      </w:tr>
      <w:tr w:rsidR="00476046" w:rsidRPr="00476046" w:rsidTr="00EC7AE9">
        <w:trPr>
          <w:trHeight w:val="39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Местный бюджет (далее – МБ)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6 159,0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5 419,7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5 365,3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5 364,9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5 364,9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30 313,9</w:t>
            </w:r>
          </w:p>
        </w:tc>
      </w:tr>
      <w:tr w:rsidR="00476046" w:rsidRPr="00476046" w:rsidTr="00EC7AE9">
        <w:trPr>
          <w:trHeight w:val="86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370,3</w:t>
            </w:r>
          </w:p>
        </w:tc>
      </w:tr>
      <w:tr w:rsidR="00476046" w:rsidRPr="00476046" w:rsidTr="00EC7AE9">
        <w:trPr>
          <w:trHeight w:val="7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994,7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1 951,7</w:t>
            </w:r>
          </w:p>
        </w:tc>
      </w:tr>
      <w:tr w:rsidR="00476046" w:rsidRPr="00476046" w:rsidTr="00EC7AE9">
        <w:trPr>
          <w:trHeight w:val="70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1 021,4</w:t>
            </w:r>
          </w:p>
        </w:tc>
      </w:tr>
      <w:tr w:rsidR="00476046" w:rsidRPr="00476046" w:rsidTr="00EC7AE9">
        <w:trPr>
          <w:trHeight w:val="79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4 721,5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4 217,0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3 942,8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3 942,8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3 942,8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23 285,0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4 511,0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3 984,4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3 687,7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3 687,7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3 687,7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21 943,1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1 021,4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3 471,6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2 969,1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2 694,9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2 694,9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17 343,9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3 261,1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2 736,5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2 439,8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2 439,8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2 439,8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16 002,0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1 021,4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3.Пенсионное обеспечение граждан, замещавших </w:t>
            </w: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2 663,7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2 663,7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9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37,7</w:t>
            </w:r>
          </w:p>
        </w:tc>
      </w:tr>
      <w:tr w:rsidR="00476046" w:rsidRPr="00476046" w:rsidTr="00EC7AE9">
        <w:trPr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</w:tr>
      <w:tr w:rsidR="00476046" w:rsidRPr="00476046" w:rsidTr="00EC7AE9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5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5.Управление средствами резервного фонда администраций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80,5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80,5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8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3 149,2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3 149,2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4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476046" w:rsidRPr="00476046" w:rsidTr="00EC7AE9">
        <w:trPr>
          <w:trHeight w:val="3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1 376,0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1 342,5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6 414,1</w:t>
            </w:r>
          </w:p>
        </w:tc>
      </w:tr>
      <w:tr w:rsidR="00476046" w:rsidRPr="00476046" w:rsidTr="00EC7AE9">
        <w:trPr>
          <w:trHeight w:val="26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1 342,5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5 514,0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900,1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818,2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4 475,9</w:t>
            </w:r>
          </w:p>
        </w:tc>
      </w:tr>
      <w:tr w:rsidR="00476046" w:rsidRPr="00476046" w:rsidTr="00EC7AE9">
        <w:trPr>
          <w:trHeight w:val="333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818,2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3 303,5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432,8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</w:tr>
      <w:tr w:rsidR="00476046" w:rsidRPr="00476046" w:rsidTr="00EC7AE9">
        <w:trPr>
          <w:trHeight w:val="34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456,1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602,3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456,1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602,3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5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40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605,6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662,0</w:t>
            </w:r>
          </w:p>
        </w:tc>
      </w:tr>
      <w:tr w:rsidR="00476046" w:rsidRPr="00476046" w:rsidTr="00EC7AE9">
        <w:trPr>
          <w:trHeight w:val="2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476046" w:rsidRPr="00476046" w:rsidTr="00EC7AE9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476046" w:rsidRPr="00476046" w:rsidTr="00EC7AE9">
        <w:trPr>
          <w:trHeight w:val="58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43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618,0</w:t>
            </w:r>
          </w:p>
        </w:tc>
      </w:tr>
      <w:tr w:rsidR="00476046" w:rsidRPr="00476046" w:rsidTr="00EC7AE9">
        <w:trPr>
          <w:trHeight w:val="29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626,9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</w:tr>
      <w:tr w:rsidR="00476046" w:rsidRPr="00476046" w:rsidTr="00EC7AE9">
        <w:trPr>
          <w:trHeight w:val="34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40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476046" w:rsidRPr="00476046" w:rsidTr="00EC7AE9">
        <w:trPr>
          <w:trHeight w:val="26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4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476046" w:rsidRPr="00476046" w:rsidTr="00EC7AE9">
        <w:trPr>
          <w:trHeight w:val="38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2 962,6</w:t>
            </w:r>
          </w:p>
        </w:tc>
      </w:tr>
      <w:tr w:rsidR="00476046" w:rsidRPr="00476046" w:rsidTr="00EC7AE9">
        <w:trPr>
          <w:trHeight w:val="38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2 609,3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2 207,9</w:t>
            </w:r>
          </w:p>
        </w:tc>
      </w:tr>
      <w:tr w:rsidR="00476046" w:rsidRPr="00476046" w:rsidTr="00EC7AE9">
        <w:trPr>
          <w:trHeight w:val="2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2 154,6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поселения,  </w:t>
            </w: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МКУК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705,1</w:t>
            </w:r>
          </w:p>
        </w:tc>
      </w:tr>
      <w:tr w:rsidR="00476046" w:rsidRPr="00476046" w:rsidTr="00EC7AE9">
        <w:trPr>
          <w:trHeight w:val="38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405,1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405,1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405,1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454,7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160,7</w:t>
            </w:r>
          </w:p>
        </w:tc>
      </w:tr>
      <w:tr w:rsidR="00476046" w:rsidRPr="00476046" w:rsidTr="00EC7AE9">
        <w:trPr>
          <w:trHeight w:val="2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476046" w:rsidRPr="00476046" w:rsidTr="00EC7AE9">
        <w:trPr>
          <w:trHeight w:val="2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40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8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40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40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lang w:eastAsia="ru-RU"/>
              </w:rPr>
              <w:br/>
              <w:t xml:space="preserve">«Мероприятия по выявлению фактов </w:t>
            </w:r>
            <w:r w:rsidRPr="00476046">
              <w:rPr>
                <w:rFonts w:ascii="Times New Roman" w:hAnsi="Times New Roman"/>
                <w:color w:val="000000"/>
                <w:lang w:eastAsia="ru-RU"/>
              </w:rPr>
              <w:lastRenderedPageBreak/>
              <w:t>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C126BE" w:rsidRDefault="00A85C3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19287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65A98">
        <w:rPr>
          <w:rFonts w:ascii="Times New Roman" w:hAnsi="Times New Roman"/>
          <w:sz w:val="16"/>
          <w:szCs w:val="16"/>
        </w:rPr>
        <w:t xml:space="preserve">                    </w:t>
      </w:r>
    </w:p>
    <w:p w:rsidR="00265A98" w:rsidRDefault="00265A98" w:rsidP="00265A98">
      <w:pPr>
        <w:widowControl w:val="0"/>
        <w:tabs>
          <w:tab w:val="left" w:pos="7440"/>
          <w:tab w:val="right" w:pos="9354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265A98">
        <w:rPr>
          <w:rFonts w:ascii="Times New Roman" w:hAnsi="Times New Roman"/>
          <w:sz w:val="16"/>
          <w:szCs w:val="16"/>
        </w:rPr>
        <w:t>Приложение №4</w:t>
      </w:r>
      <w:r>
        <w:rPr>
          <w:rFonts w:ascii="Times New Roman" w:hAnsi="Times New Roman"/>
          <w:sz w:val="16"/>
          <w:szCs w:val="16"/>
        </w:rPr>
        <w:tab/>
        <w:t xml:space="preserve">  </w:t>
      </w:r>
    </w:p>
    <w:p w:rsidR="00C126BE" w:rsidRDefault="002A0294" w:rsidP="002A029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B6989"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2A029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</w:t>
      </w:r>
      <w:r w:rsidR="003B6989">
        <w:rPr>
          <w:rFonts w:ascii="Times New Roman" w:hAnsi="Times New Roman"/>
          <w:sz w:val="16"/>
          <w:szCs w:val="16"/>
          <w:u w:val="single"/>
        </w:rPr>
        <w:t>террит</w:t>
      </w:r>
      <w:r w:rsidR="00E26C1C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 w:rsidR="003B6989">
        <w:rPr>
          <w:rFonts w:ascii="Times New Roman" w:hAnsi="Times New Roman"/>
          <w:sz w:val="16"/>
          <w:szCs w:val="16"/>
          <w:u w:val="single"/>
        </w:rPr>
        <w:t>гг</w:t>
      </w:r>
    </w:p>
    <w:p w:rsidR="00C126BE" w:rsidRDefault="00C126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ПРОГНОЗНАЯ (СПРАВОЧНАЯ) ОЦЕНКА РЕСУРСНОГО ОБЕСПЕЧЕНИЯ РЕАЛИЗАЦИИ </w:t>
      </w: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>МУНИЦИПАЛЬНОЙ ПРОГРАММЫ «СОЦИАЛЬНО-ЭКОНОМИЧЕСКОЕ РАЗВИТИЕ ТЕРРИТОРИИ СЕЛЬСКОГО ПОСЕЛЕНИЯ»</w:t>
      </w:r>
    </w:p>
    <w:p w:rsidR="00192877" w:rsidRDefault="002A0EAD" w:rsidP="00265A98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ЗА СЧЕТ ВСЕХ ИСТОЧНИКОВ ФИНАНСИРОВАНИЯ </w:t>
      </w:r>
    </w:p>
    <w:tbl>
      <w:tblPr>
        <w:tblW w:w="96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172"/>
        <w:gridCol w:w="954"/>
        <w:gridCol w:w="850"/>
        <w:gridCol w:w="849"/>
        <w:gridCol w:w="852"/>
        <w:gridCol w:w="798"/>
        <w:gridCol w:w="1045"/>
        <w:gridCol w:w="1019"/>
      </w:tblGrid>
      <w:tr w:rsidR="00090F2B" w:rsidRPr="00090F2B" w:rsidTr="00090F2B">
        <w:trPr>
          <w:trHeight w:val="4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0F2B" w:rsidRPr="00090F2B" w:rsidTr="00090F2B">
        <w:trPr>
          <w:trHeight w:val="46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2026г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2027г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2028г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7 436,5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5 652,3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5 620,4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5 620,0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5 620,0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33 657,3</w:t>
            </w:r>
          </w:p>
        </w:tc>
      </w:tr>
      <w:tr w:rsidR="00090F2B" w:rsidRPr="00090F2B" w:rsidTr="00090F2B">
        <w:trPr>
          <w:trHeight w:val="39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Местный бюджет (далее – МБ)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6 159,0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5 419,7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5 365,3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5 364,9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5 364,9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30 313,9</w:t>
            </w:r>
          </w:p>
        </w:tc>
      </w:tr>
      <w:tr w:rsidR="00090F2B" w:rsidRPr="00090F2B" w:rsidTr="00090F2B">
        <w:trPr>
          <w:trHeight w:val="86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370,3</w:t>
            </w:r>
          </w:p>
        </w:tc>
      </w:tr>
      <w:tr w:rsidR="00090F2B" w:rsidRPr="00090F2B" w:rsidTr="00090F2B">
        <w:trPr>
          <w:trHeight w:val="7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994,7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1 951,7</w:t>
            </w:r>
          </w:p>
        </w:tc>
      </w:tr>
      <w:tr w:rsidR="00090F2B" w:rsidRPr="00090F2B" w:rsidTr="00090F2B">
        <w:trPr>
          <w:trHeight w:val="70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1 021,4</w:t>
            </w:r>
          </w:p>
        </w:tc>
      </w:tr>
      <w:tr w:rsidR="00090F2B" w:rsidRPr="00090F2B" w:rsidTr="00090F2B">
        <w:trPr>
          <w:trHeight w:val="79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4 721,5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4 217,0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3 942,8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3 942,8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3 942,8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23 285,0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4 511,0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3 984,4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3 687,7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3 687,7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3 687,7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21 943,1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1 021,4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3 471,6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2 969,1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2 694,9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2 694,9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17 343,9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3 261,1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2 736,5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2 439,8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2 439,8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2 439,8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16 002,0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1 021,4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2 663,7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2 663,7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9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37,7</w:t>
            </w:r>
          </w:p>
        </w:tc>
      </w:tr>
      <w:tr w:rsidR="00090F2B" w:rsidRPr="00090F2B" w:rsidTr="00090F2B">
        <w:trPr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</w:tr>
      <w:tr w:rsidR="00090F2B" w:rsidRPr="00090F2B" w:rsidTr="00090F2B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5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5.Управление средствами резервного фонда администраций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80,5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80,5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8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3 149,2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3 149,2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4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090F2B" w:rsidRPr="00090F2B" w:rsidTr="00090F2B">
        <w:trPr>
          <w:trHeight w:val="3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1 376,0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1 342,5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6 414,1</w:t>
            </w:r>
          </w:p>
        </w:tc>
      </w:tr>
      <w:tr w:rsidR="00090F2B" w:rsidRPr="00090F2B" w:rsidTr="00090F2B">
        <w:trPr>
          <w:trHeight w:val="26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1 342,5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5 514,0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900,1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</w:t>
            </w: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818,2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4 475,9</w:t>
            </w:r>
          </w:p>
        </w:tc>
      </w:tr>
      <w:tr w:rsidR="00090F2B" w:rsidRPr="00090F2B" w:rsidTr="00090F2B">
        <w:trPr>
          <w:trHeight w:val="333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Ремонт и содержание автомобильных дорог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818,2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3 303,5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432,8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</w:tr>
      <w:tr w:rsidR="00090F2B" w:rsidRPr="00090F2B" w:rsidTr="00090F2B">
        <w:trPr>
          <w:trHeight w:val="34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456,1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602,3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456,1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602,3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5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40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605,6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662,0</w:t>
            </w:r>
          </w:p>
        </w:tc>
      </w:tr>
      <w:tr w:rsidR="00090F2B" w:rsidRPr="00090F2B" w:rsidTr="00090F2B">
        <w:trPr>
          <w:trHeight w:val="2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090F2B" w:rsidRPr="00090F2B" w:rsidTr="00090F2B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090F2B" w:rsidRPr="00090F2B" w:rsidTr="00090F2B">
        <w:trPr>
          <w:trHeight w:val="58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</w:t>
            </w: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геодезических, картографических и кадастровых работ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43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618,0</w:t>
            </w:r>
          </w:p>
        </w:tc>
      </w:tr>
      <w:tr w:rsidR="00090F2B" w:rsidRPr="00090F2B" w:rsidTr="00090F2B">
        <w:trPr>
          <w:trHeight w:val="29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626,9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</w:tr>
      <w:tr w:rsidR="00090F2B" w:rsidRPr="00090F2B" w:rsidTr="00090F2B">
        <w:trPr>
          <w:trHeight w:val="34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40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090F2B" w:rsidRPr="00090F2B" w:rsidTr="00090F2B">
        <w:trPr>
          <w:trHeight w:val="26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4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090F2B" w:rsidRPr="00090F2B" w:rsidTr="00090F2B">
        <w:trPr>
          <w:trHeight w:val="38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2 962,6</w:t>
            </w:r>
          </w:p>
        </w:tc>
      </w:tr>
      <w:tr w:rsidR="00090F2B" w:rsidRPr="00090F2B" w:rsidTr="00090F2B">
        <w:trPr>
          <w:trHeight w:val="38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2 609,3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2 207,9</w:t>
            </w:r>
          </w:p>
        </w:tc>
      </w:tr>
      <w:tr w:rsidR="00090F2B" w:rsidRPr="00090F2B" w:rsidTr="00090F2B">
        <w:trPr>
          <w:trHeight w:val="2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Расходы, направленные на организацию досуга и обеспечение жителей услугами организаций культуры, организация </w:t>
            </w: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библиотечного обслуживания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2 154,6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705,1</w:t>
            </w:r>
          </w:p>
        </w:tc>
      </w:tr>
      <w:tr w:rsidR="00090F2B" w:rsidRPr="00090F2B" w:rsidTr="00090F2B">
        <w:trPr>
          <w:trHeight w:val="38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405,1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405,1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405,1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454,7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160,7</w:t>
            </w:r>
          </w:p>
        </w:tc>
      </w:tr>
      <w:tr w:rsidR="00090F2B" w:rsidRPr="00090F2B" w:rsidTr="00090F2B">
        <w:trPr>
          <w:trHeight w:val="2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90F2B" w:rsidRPr="00090F2B" w:rsidTr="00090F2B">
        <w:trPr>
          <w:trHeight w:val="2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40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8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40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40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u w:val="single"/>
                <w:lang w:eastAsia="ru-RU"/>
              </w:rPr>
              <w:lastRenderedPageBreak/>
              <w:t>Основное мероприятие 8.2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090F2B" w:rsidRDefault="00090F2B" w:rsidP="00265A98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090F2B" w:rsidSect="00B87ECA">
      <w:pgSz w:w="11906" w:h="16838"/>
      <w:pgMar w:top="567" w:right="851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BE"/>
    <w:rsid w:val="000052B7"/>
    <w:rsid w:val="00045AD4"/>
    <w:rsid w:val="00055C7B"/>
    <w:rsid w:val="00090F2B"/>
    <w:rsid w:val="000A66A0"/>
    <w:rsid w:val="00101391"/>
    <w:rsid w:val="00111527"/>
    <w:rsid w:val="001313C3"/>
    <w:rsid w:val="0015412D"/>
    <w:rsid w:val="0016511D"/>
    <w:rsid w:val="00185492"/>
    <w:rsid w:val="00192877"/>
    <w:rsid w:val="001E6D37"/>
    <w:rsid w:val="00214412"/>
    <w:rsid w:val="00223C34"/>
    <w:rsid w:val="0023241D"/>
    <w:rsid w:val="002525B8"/>
    <w:rsid w:val="00265A98"/>
    <w:rsid w:val="002935FA"/>
    <w:rsid w:val="00297393"/>
    <w:rsid w:val="002A0294"/>
    <w:rsid w:val="002A0EAD"/>
    <w:rsid w:val="002A1CC3"/>
    <w:rsid w:val="002B72B7"/>
    <w:rsid w:val="00344D63"/>
    <w:rsid w:val="003618E2"/>
    <w:rsid w:val="00381CB9"/>
    <w:rsid w:val="003B6989"/>
    <w:rsid w:val="003F5719"/>
    <w:rsid w:val="00421E95"/>
    <w:rsid w:val="00476046"/>
    <w:rsid w:val="004E2DB0"/>
    <w:rsid w:val="004E40A0"/>
    <w:rsid w:val="0053246E"/>
    <w:rsid w:val="005427E9"/>
    <w:rsid w:val="005D460E"/>
    <w:rsid w:val="005E578A"/>
    <w:rsid w:val="005F3A31"/>
    <w:rsid w:val="005F5C04"/>
    <w:rsid w:val="006146D6"/>
    <w:rsid w:val="00632678"/>
    <w:rsid w:val="00636323"/>
    <w:rsid w:val="00642595"/>
    <w:rsid w:val="00691B4C"/>
    <w:rsid w:val="006A2DE8"/>
    <w:rsid w:val="006D49F7"/>
    <w:rsid w:val="006D7878"/>
    <w:rsid w:val="007003BD"/>
    <w:rsid w:val="0070799D"/>
    <w:rsid w:val="00721A45"/>
    <w:rsid w:val="00722931"/>
    <w:rsid w:val="007252E8"/>
    <w:rsid w:val="00740D1E"/>
    <w:rsid w:val="0077016B"/>
    <w:rsid w:val="00783318"/>
    <w:rsid w:val="00786746"/>
    <w:rsid w:val="007A01B6"/>
    <w:rsid w:val="00861031"/>
    <w:rsid w:val="00871434"/>
    <w:rsid w:val="00897BC3"/>
    <w:rsid w:val="008B7908"/>
    <w:rsid w:val="00935D73"/>
    <w:rsid w:val="00957F18"/>
    <w:rsid w:val="00966FD5"/>
    <w:rsid w:val="00967062"/>
    <w:rsid w:val="00991453"/>
    <w:rsid w:val="009A7421"/>
    <w:rsid w:val="009B4458"/>
    <w:rsid w:val="00A07253"/>
    <w:rsid w:val="00A36FF1"/>
    <w:rsid w:val="00A56B1D"/>
    <w:rsid w:val="00A7219D"/>
    <w:rsid w:val="00A85C37"/>
    <w:rsid w:val="00A95C18"/>
    <w:rsid w:val="00AA2E8E"/>
    <w:rsid w:val="00AB1D9E"/>
    <w:rsid w:val="00AC77BD"/>
    <w:rsid w:val="00AD2EDF"/>
    <w:rsid w:val="00AE736E"/>
    <w:rsid w:val="00AF4318"/>
    <w:rsid w:val="00B22B1E"/>
    <w:rsid w:val="00B60559"/>
    <w:rsid w:val="00B77CBC"/>
    <w:rsid w:val="00B87ECA"/>
    <w:rsid w:val="00BC1666"/>
    <w:rsid w:val="00BF6BFB"/>
    <w:rsid w:val="00C126BE"/>
    <w:rsid w:val="00C130A1"/>
    <w:rsid w:val="00C32795"/>
    <w:rsid w:val="00C34E4F"/>
    <w:rsid w:val="00C376D8"/>
    <w:rsid w:val="00C713FB"/>
    <w:rsid w:val="00C728F8"/>
    <w:rsid w:val="00C97C8E"/>
    <w:rsid w:val="00DB125D"/>
    <w:rsid w:val="00DF5694"/>
    <w:rsid w:val="00E2046B"/>
    <w:rsid w:val="00E26583"/>
    <w:rsid w:val="00E26C1C"/>
    <w:rsid w:val="00E63304"/>
    <w:rsid w:val="00E81C6E"/>
    <w:rsid w:val="00EC4F38"/>
    <w:rsid w:val="00EC7AE9"/>
    <w:rsid w:val="00ED7A1E"/>
    <w:rsid w:val="00EE77F6"/>
    <w:rsid w:val="00F32E3E"/>
    <w:rsid w:val="00F51CB0"/>
    <w:rsid w:val="00F82C17"/>
    <w:rsid w:val="00F95569"/>
    <w:rsid w:val="00FA0B8F"/>
    <w:rsid w:val="00FA3A93"/>
    <w:rsid w:val="00FD28BA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D2BC3-CB7A-4194-A22F-3F9A4DE1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header" w:uiPriority="99" w:qFormat="1"/>
    <w:lsdException w:name="footer" w:uiPriority="99" w:qFormat="1"/>
    <w:lsdException w:name="index heading" w:uiPriority="99" w:qFormat="1"/>
    <w:lsdException w:name="caption" w:semiHidden="1" w:uiPriority="99" w:unhideWhenUsed="1" w:qFormat="1"/>
    <w:lsdException w:name="List" w:uiPriority="99" w:qFormat="1"/>
    <w:lsdException w:name="Title" w:qFormat="1"/>
    <w:lsdException w:name="Body Text" w:uiPriority="99" w:qFormat="1"/>
    <w:lsdException w:name="Body Text Indent" w:uiPriority="99" w:qFormat="1"/>
    <w:lsdException w:name="Subtitle" w:qFormat="1"/>
    <w:lsdException w:name="Hyperlink" w:uiPriority="99"/>
    <w:lsdException w:name="FollowedHyperlink" w:uiPriority="99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2B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uiPriority w:val="99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99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uiPriority w:val="99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60475-9E14-4050-9AE4-F0FDA522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12</Pages>
  <Words>4171</Words>
  <Characters>23776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27892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45</cp:revision>
  <cp:lastPrinted>2024-04-03T00:26:00Z</cp:lastPrinted>
  <dcterms:created xsi:type="dcterms:W3CDTF">2020-11-24T00:12:00Z</dcterms:created>
  <dcterms:modified xsi:type="dcterms:W3CDTF">2024-05-03T02:19:00Z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