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D" w:rsidRDefault="002568BD" w:rsidP="00F7417C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972588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27.11</w:t>
      </w:r>
      <w:r w:rsidR="004460BE">
        <w:rPr>
          <w:spacing w:val="20"/>
          <w:sz w:val="22"/>
          <w:szCs w:val="20"/>
        </w:rPr>
        <w:t>.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>
        <w:rPr>
          <w:spacing w:val="20"/>
          <w:sz w:val="22"/>
          <w:szCs w:val="20"/>
        </w:rPr>
        <w:t xml:space="preserve"> 43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,№38/1 от 09.10.2023</w:t>
      </w:r>
      <w:r w:rsidR="00972588">
        <w:rPr>
          <w:sz w:val="22"/>
          <w:szCs w:val="24"/>
        </w:rPr>
        <w:t>, №39 от 25.10.2023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 №38/1 от 09.10.2023</w:t>
      </w:r>
      <w:r w:rsidR="00972588">
        <w:rPr>
          <w:sz w:val="22"/>
          <w:szCs w:val="24"/>
        </w:rPr>
        <w:t>, №39 от25.10.2023</w:t>
      </w:r>
      <w:r w:rsidRPr="003445E8">
        <w:rPr>
          <w:bCs/>
          <w:sz w:val="22"/>
          <w:szCs w:val="24"/>
        </w:rPr>
        <w:t>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  <w:bookmarkStart w:id="0" w:name="_GoBack"/>
      <w:bookmarkEnd w:id="0"/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37435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850"/>
        <w:gridCol w:w="851"/>
        <w:gridCol w:w="850"/>
        <w:gridCol w:w="869"/>
        <w:gridCol w:w="979"/>
        <w:gridCol w:w="993"/>
      </w:tblGrid>
      <w:tr w:rsidR="0037435D" w:rsidRPr="0037435D" w:rsidTr="0037435D">
        <w:trPr>
          <w:trHeight w:val="312"/>
        </w:trPr>
        <w:tc>
          <w:tcPr>
            <w:tcW w:w="1696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37435D" w:rsidRPr="0037435D" w:rsidTr="0037435D">
        <w:trPr>
          <w:trHeight w:val="49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bookmarkStart w:id="1" w:name="RANGE!A2:I190"/>
            <w:r w:rsidRPr="0037435D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392" w:type="dxa"/>
            <w:gridSpan w:val="6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37435D" w:rsidRPr="0037435D" w:rsidTr="0037435D">
        <w:trPr>
          <w:trHeight w:val="46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56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7 765,6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30 985,0</w:t>
            </w:r>
          </w:p>
        </w:tc>
      </w:tr>
      <w:tr w:rsidR="0037435D" w:rsidRPr="0037435D" w:rsidTr="0037435D">
        <w:trPr>
          <w:trHeight w:val="396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6 440,5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27 026,4</w:t>
            </w:r>
          </w:p>
        </w:tc>
      </w:tr>
      <w:tr w:rsidR="0037435D" w:rsidRPr="0037435D" w:rsidTr="0037435D">
        <w:trPr>
          <w:trHeight w:val="864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37435D" w:rsidRPr="0037435D" w:rsidTr="0037435D">
        <w:trPr>
          <w:trHeight w:val="780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37435D" w:rsidRPr="0037435D" w:rsidTr="0037435D">
        <w:trPr>
          <w:trHeight w:val="70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37435D" w:rsidRPr="0037435D" w:rsidTr="0037435D">
        <w:trPr>
          <w:trHeight w:val="79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Иные источники, предусмотренные в местном бюджете </w:t>
            </w: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(далее - ИИ) - при наличии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60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5 132,9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20 161,6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4 855,9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19 007,7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8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3 885,1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15 112,9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3 608,1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13 958,9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555,3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1 997,2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555,3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1 997,2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94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8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37435D" w:rsidRPr="0037435D" w:rsidTr="0037435D">
        <w:trPr>
          <w:trHeight w:val="255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57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8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6. Межбюджетные трансферты бюджетам муниципальных районов из </w:t>
            </w: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67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4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8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37435D" w:rsidRPr="0037435D" w:rsidTr="0037435D">
        <w:trPr>
          <w:trHeight w:val="369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37435D">
              <w:rPr>
                <w:rFonts w:eastAsiaTheme="minorHAnsi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1 219,4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6 468,4</w:t>
            </w:r>
          </w:p>
        </w:tc>
      </w:tr>
      <w:tr w:rsidR="0037435D" w:rsidRPr="0037435D" w:rsidTr="0037435D">
        <w:trPr>
          <w:trHeight w:val="26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919,4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5 068,3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1 068,4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4 326,8</w:t>
            </w:r>
          </w:p>
        </w:tc>
      </w:tr>
      <w:tr w:rsidR="0037435D" w:rsidRPr="0037435D" w:rsidTr="0037435D">
        <w:trPr>
          <w:trHeight w:val="333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768,4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3 826,8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37435D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37435D" w:rsidRPr="0037435D" w:rsidTr="0037435D">
        <w:trPr>
          <w:trHeight w:val="345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49,9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453,0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49,9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153,0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Основное мероприятие 3.4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57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37435D" w:rsidRPr="0037435D" w:rsidTr="0037435D">
        <w:trPr>
          <w:trHeight w:val="357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616,0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880,8</w:t>
            </w:r>
          </w:p>
        </w:tc>
      </w:tr>
      <w:tr w:rsidR="0037435D" w:rsidRPr="0037435D" w:rsidTr="0037435D">
        <w:trPr>
          <w:trHeight w:val="408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22,0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286,8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33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37435D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37435D" w:rsidRPr="0037435D" w:rsidTr="0037435D">
        <w:trPr>
          <w:trHeight w:val="588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37435D" w:rsidRPr="0037435D" w:rsidTr="0037435D">
        <w:trPr>
          <w:trHeight w:val="43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40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37435D" w:rsidRPr="0037435D" w:rsidTr="0037435D">
        <w:trPr>
          <w:trHeight w:val="29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"Обеспечение комплексных мер безопасности на территории </w:t>
            </w: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 на 2021-2025 гг."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37435D" w:rsidRPr="0037435D" w:rsidTr="0037435D">
        <w:trPr>
          <w:trHeight w:val="345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28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00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40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96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37435D" w:rsidRPr="0037435D" w:rsidTr="0037435D">
        <w:trPr>
          <w:trHeight w:val="26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00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36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4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606,8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3 117,3</w:t>
            </w:r>
          </w:p>
        </w:tc>
      </w:tr>
      <w:tr w:rsidR="0037435D" w:rsidRPr="0037435D" w:rsidTr="0037435D">
        <w:trPr>
          <w:trHeight w:val="38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606,8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2 464,0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572,3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2 344,6</w:t>
            </w:r>
          </w:p>
        </w:tc>
      </w:tr>
      <w:tr w:rsidR="0037435D" w:rsidRPr="0037435D" w:rsidTr="0037435D">
        <w:trPr>
          <w:trHeight w:val="38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572,3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2 291,3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772,7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172,7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158,3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37435D" w:rsidRPr="0037435D" w:rsidTr="0037435D">
        <w:trPr>
          <w:trHeight w:val="384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 xml:space="preserve">Энергосбережение и повышение энергетической эффективности на территории </w:t>
            </w: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сельских поселений на 2021-25 гг.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4,2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157,3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157,3</w:t>
            </w:r>
          </w:p>
        </w:tc>
      </w:tr>
      <w:tr w:rsidR="0037435D" w:rsidRPr="0037435D" w:rsidTr="0037435D">
        <w:trPr>
          <w:trHeight w:val="28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3,2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3,2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408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84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37435D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560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408"/>
        </w:trPr>
        <w:tc>
          <w:tcPr>
            <w:tcW w:w="1696" w:type="dxa"/>
            <w:vMerge w:val="restart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br/>
              <w:t xml:space="preserve">«Мероприятия по выявлению фактов использования земельных участков, приводящих к значительному ухудшению </w:t>
            </w:r>
            <w:r w:rsidRPr="0037435D">
              <w:rPr>
                <w:rFonts w:eastAsiaTheme="minorHAnsi"/>
                <w:lang w:eastAsia="en-US"/>
                <w14:cntxtAlts/>
              </w:rPr>
              <w:lastRenderedPageBreak/>
              <w:t>экологической обстановки»</w:t>
            </w: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312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37435D" w:rsidRPr="0037435D" w:rsidTr="0037435D">
        <w:trPr>
          <w:trHeight w:val="408"/>
        </w:trPr>
        <w:tc>
          <w:tcPr>
            <w:tcW w:w="1696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60" w:type="dxa"/>
            <w:vMerge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6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79" w:type="dxa"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37435D" w:rsidRPr="0037435D" w:rsidRDefault="0037435D" w:rsidP="0037435D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37435D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A07293" w:rsidRPr="00865D26" w:rsidRDefault="00A0729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142"/>
        <w:gridCol w:w="851"/>
        <w:gridCol w:w="850"/>
        <w:gridCol w:w="851"/>
        <w:gridCol w:w="850"/>
        <w:gridCol w:w="1134"/>
        <w:gridCol w:w="992"/>
      </w:tblGrid>
      <w:tr w:rsidR="0037435D" w:rsidRPr="0037435D" w:rsidTr="006D664A">
        <w:trPr>
          <w:trHeight w:val="312"/>
        </w:trPr>
        <w:tc>
          <w:tcPr>
            <w:tcW w:w="170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993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2021г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2024г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</w:tr>
      <w:tr w:rsidR="006D664A" w:rsidRPr="0037435D" w:rsidTr="006D664A">
        <w:trPr>
          <w:trHeight w:val="49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Расходы (тыс. руб.), годы</w:t>
            </w:r>
          </w:p>
        </w:tc>
      </w:tr>
      <w:tr w:rsidR="0037435D" w:rsidRPr="0037435D" w:rsidTr="006D664A">
        <w:trPr>
          <w:trHeight w:val="46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2021г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2024г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</w:t>
            </w:r>
          </w:p>
        </w:tc>
        <w:tc>
          <w:tcPr>
            <w:tcW w:w="1559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6 543,7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7 455,9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7 765,6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4 627,3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30 985,0</w:t>
            </w:r>
          </w:p>
        </w:tc>
      </w:tr>
      <w:tr w:rsidR="0037435D" w:rsidRPr="0037435D" w:rsidTr="006D664A">
        <w:trPr>
          <w:trHeight w:val="396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6 205,7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6 135,8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6 440,5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4 144,6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27 026,4</w:t>
            </w:r>
          </w:p>
        </w:tc>
      </w:tr>
      <w:tr w:rsidR="0037435D" w:rsidRPr="0037435D" w:rsidTr="006D664A">
        <w:trPr>
          <w:trHeight w:val="864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267,7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370,3</w:t>
            </w:r>
          </w:p>
        </w:tc>
      </w:tr>
      <w:tr w:rsidR="0037435D" w:rsidRPr="0037435D" w:rsidTr="006D664A">
        <w:trPr>
          <w:trHeight w:val="780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Средства областного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200,7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900,8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1 048,8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300,7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2 597,6</w:t>
            </w:r>
          </w:p>
        </w:tc>
      </w:tr>
      <w:tr w:rsidR="0037435D" w:rsidRPr="0037435D" w:rsidTr="006D664A">
        <w:trPr>
          <w:trHeight w:val="70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137,3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182,0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833,4</w:t>
            </w:r>
          </w:p>
        </w:tc>
      </w:tr>
      <w:tr w:rsidR="0037435D" w:rsidRPr="0037435D" w:rsidTr="006D664A">
        <w:trPr>
          <w:trHeight w:val="79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60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поселения на 2021–2025 гг»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3 785,3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4 844,8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5 132,9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3 195,9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20 161,6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3 647,3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4 478,1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4 855,9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3 013,2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19 007,7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317,0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3,5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137,3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182,0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833,4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8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3 080,9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3943,3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3 885,1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2 098,4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15 112,9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2 942,9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3 576,6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3 608,1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1 915,7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13 958,9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317,0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3,5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137,3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182,0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833,4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149,4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555,3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507,1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1 997,2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149,4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555,3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507,1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1 997,2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94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8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24,0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70,7</w:t>
            </w:r>
          </w:p>
        </w:tc>
      </w:tr>
      <w:tr w:rsidR="0037435D" w:rsidRPr="0037435D" w:rsidTr="006D664A">
        <w:trPr>
          <w:trHeight w:val="255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24,0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70,7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57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 5.Управление средствами резервного фонда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администраций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 xml:space="preserve">Администрация Усть-Кульского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8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533,0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651,3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544,4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2 870,9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533,0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651,3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544,4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2 870,9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67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4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8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56,1</w:t>
            </w:r>
          </w:p>
        </w:tc>
      </w:tr>
      <w:tr w:rsidR="0037435D" w:rsidRPr="0037435D" w:rsidTr="006D664A">
        <w:trPr>
          <w:trHeight w:val="369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56,1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2.1.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56,1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10,6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12,7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56,1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Администрация Усть-Кульского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1 584,1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1 528,6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1 219,4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1 198,8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6 468,4</w:t>
            </w:r>
          </w:p>
        </w:tc>
      </w:tr>
      <w:tr w:rsidR="0037435D" w:rsidRPr="0037435D" w:rsidTr="006D664A">
        <w:trPr>
          <w:trHeight w:val="26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«Развитие инфраструкту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ры на территории Усть-Кульского сельского поселения на 2021-2025 гг.»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1 384,1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928,5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919,4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898,8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5 068,3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1 400,1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943,8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1 068,4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744,6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4 326,8</w:t>
            </w:r>
          </w:p>
        </w:tc>
      </w:tr>
      <w:tr w:rsidR="0037435D" w:rsidRPr="0037435D" w:rsidTr="006D664A">
        <w:trPr>
          <w:trHeight w:val="333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743,8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768,4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744,6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3 826,8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3.2.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640,3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101,1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1 082,4</w:t>
            </w:r>
          </w:p>
        </w:tc>
      </w:tr>
      <w:tr w:rsidR="0037435D" w:rsidRPr="0037435D" w:rsidTr="006D664A">
        <w:trPr>
          <w:trHeight w:val="345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640,3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101,1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1 082,4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49,9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353,1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453,0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49,9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53,1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153,0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57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Проведение оценки объектов муниципальной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собственности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606,16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606,2</w:t>
            </w:r>
          </w:p>
        </w:tc>
      </w:tr>
      <w:tr w:rsidR="0037435D" w:rsidRPr="0037435D" w:rsidTr="006D664A">
        <w:trPr>
          <w:trHeight w:val="357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6,061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6,1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600,1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214,8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616,0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880,8</w:t>
            </w:r>
          </w:p>
        </w:tc>
      </w:tr>
      <w:tr w:rsidR="0037435D" w:rsidRPr="0037435D" w:rsidTr="006D664A">
        <w:trPr>
          <w:trHeight w:val="408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214,8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22,0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286,8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594,0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33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4.1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.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214,8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260,8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214,8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260,8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620,0</w:t>
            </w:r>
          </w:p>
        </w:tc>
      </w:tr>
      <w:tr w:rsidR="0037435D" w:rsidRPr="0037435D" w:rsidTr="006D664A">
        <w:trPr>
          <w:trHeight w:val="588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594,0</w:t>
            </w:r>
          </w:p>
        </w:tc>
      </w:tr>
      <w:tr w:rsidR="0037435D" w:rsidRPr="0037435D" w:rsidTr="006D664A">
        <w:trPr>
          <w:trHeight w:val="43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40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129,5</w:t>
            </w:r>
          </w:p>
        </w:tc>
      </w:tr>
      <w:tr w:rsidR="0037435D" w:rsidRPr="0037435D" w:rsidTr="006D664A">
        <w:trPr>
          <w:trHeight w:val="29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129,5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127,0</w:t>
            </w:r>
          </w:p>
        </w:tc>
      </w:tr>
      <w:tr w:rsidR="0037435D" w:rsidRPr="0037435D" w:rsidTr="006D664A">
        <w:trPr>
          <w:trHeight w:val="345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127,0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28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00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40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96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2,5</w:t>
            </w:r>
          </w:p>
        </w:tc>
      </w:tr>
      <w:tr w:rsidR="0037435D" w:rsidRPr="0037435D" w:rsidTr="006D664A">
        <w:trPr>
          <w:trHeight w:val="26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2,5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00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36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4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Администрация Усть-Кульского сельского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поселения,  МКУК КДЦ с. Усть-Кульск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908,4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1 017,3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606,8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182,5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3 117,3</w:t>
            </w:r>
          </w:p>
        </w:tc>
      </w:tr>
      <w:tr w:rsidR="0037435D" w:rsidRPr="0037435D" w:rsidTr="006D664A">
        <w:trPr>
          <w:trHeight w:val="38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908,4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664,0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606,8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182,5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2 464,0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53,3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600,0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788,4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704,2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572,3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181,5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2 344,6</w:t>
            </w:r>
          </w:p>
        </w:tc>
      </w:tr>
      <w:tr w:rsidR="0037435D" w:rsidRPr="0037435D" w:rsidTr="006D664A">
        <w:trPr>
          <w:trHeight w:val="38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788,4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650,9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572,3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181,5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2 291,3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53,3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313,1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772,7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120,0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13,1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172,7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158,3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14,0</w:t>
            </w:r>
          </w:p>
        </w:tc>
      </w:tr>
      <w:tr w:rsidR="0037435D" w:rsidRPr="0037435D" w:rsidTr="006D664A">
        <w:trPr>
          <w:trHeight w:val="384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 xml:space="preserve">Энергосбережение и повышение энергетической эффективности на территории сельских </w:t>
            </w: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lastRenderedPageBreak/>
              <w:t>поселений на 2021-25 гг.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4,2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14,0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14,0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14,0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157,3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157,3</w:t>
            </w:r>
          </w:p>
        </w:tc>
      </w:tr>
      <w:tr w:rsidR="0037435D" w:rsidRPr="0037435D" w:rsidTr="006D664A">
        <w:trPr>
          <w:trHeight w:val="28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3,2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3,2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lastRenderedPageBreak/>
              <w:t>Основное мероприятие 8.1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408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84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559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Всего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408"/>
        </w:trPr>
        <w:tc>
          <w:tcPr>
            <w:tcW w:w="1702" w:type="dxa"/>
            <w:vMerge w:val="restart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МБ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РБ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ОБ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312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ФБ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  <w:tr w:rsidR="0037435D" w:rsidRPr="0037435D" w:rsidTr="006D664A">
        <w:trPr>
          <w:trHeight w:val="408"/>
        </w:trPr>
        <w:tc>
          <w:tcPr>
            <w:tcW w:w="1702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</w:p>
        </w:tc>
        <w:tc>
          <w:tcPr>
            <w:tcW w:w="1134" w:type="dxa"/>
            <w:gridSpan w:val="2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ИИ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1134" w:type="dxa"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7435D" w:rsidRPr="0037435D" w:rsidRDefault="0037435D" w:rsidP="0037435D">
            <w:pPr>
              <w:spacing w:after="160" w:line="259" w:lineRule="auto"/>
              <w:jc w:val="both"/>
              <w:rPr>
                <w:rFonts w:eastAsiaTheme="minorHAnsi" w:cs="Arial"/>
                <w:sz w:val="24"/>
                <w:lang w:eastAsia="en-US"/>
                <w14:cntxtAlts/>
              </w:rPr>
            </w:pPr>
            <w:r w:rsidRPr="0037435D">
              <w:rPr>
                <w:rFonts w:eastAsiaTheme="minorHAnsi" w:cs="Arial"/>
                <w:sz w:val="24"/>
                <w:lang w:eastAsia="en-US"/>
                <w14:cntxtAlts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9B" w:rsidRDefault="0033739B" w:rsidP="00CA42DE">
      <w:pPr>
        <w:spacing w:after="0" w:line="240" w:lineRule="auto"/>
      </w:pPr>
      <w:r>
        <w:separator/>
      </w:r>
    </w:p>
  </w:endnote>
  <w:endnote w:type="continuationSeparator" w:id="0">
    <w:p w:rsidR="0033739B" w:rsidRDefault="0033739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9B" w:rsidRDefault="0033739B" w:rsidP="00CA42DE">
      <w:pPr>
        <w:spacing w:after="0" w:line="240" w:lineRule="auto"/>
      </w:pPr>
      <w:r>
        <w:separator/>
      </w:r>
    </w:p>
  </w:footnote>
  <w:footnote w:type="continuationSeparator" w:id="0">
    <w:p w:rsidR="0033739B" w:rsidRDefault="0033739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1615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2AF7"/>
    <w:rsid w:val="00164155"/>
    <w:rsid w:val="0016483C"/>
    <w:rsid w:val="00166932"/>
    <w:rsid w:val="00166EA9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3C5F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68BD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39B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435D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573"/>
    <w:rsid w:val="00400B0A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0BE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3A7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368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64A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56AD5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383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2588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55F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293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684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2FD5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55D2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17C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5AEC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A3AB-A6AB-42E4-89FF-6B2F29F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28150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6</cp:revision>
  <cp:lastPrinted>2023-12-04T03:53:00Z</cp:lastPrinted>
  <dcterms:created xsi:type="dcterms:W3CDTF">2023-10-31T00:58:00Z</dcterms:created>
  <dcterms:modified xsi:type="dcterms:W3CDTF">2023-12-04T03:57:00Z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-480388884</vt:i4>
  </property>
</Properties>
</file>