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335"/>
        <w:gridCol w:w="3023"/>
      </w:tblGrid>
      <w:tr w:rsidR="00BB76AE" w:rsidTr="00BB76AE">
        <w:tc>
          <w:tcPr>
            <w:tcW w:w="5000" w:type="pct"/>
            <w:gridSpan w:val="2"/>
            <w:hideMark/>
          </w:tcPr>
          <w:p w:rsidR="00BB76AE" w:rsidRDefault="00BB76A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bookmarkStart w:id="0" w:name="_Toc184627277"/>
            <w:bookmarkStart w:id="1" w:name="_Toc184633688"/>
            <w:proofErr w:type="gramStart"/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  <w:proofErr w:type="gramEnd"/>
          </w:p>
        </w:tc>
      </w:tr>
      <w:tr w:rsidR="00BB76AE" w:rsidTr="00BB76AE">
        <w:tc>
          <w:tcPr>
            <w:tcW w:w="5000" w:type="pct"/>
            <w:gridSpan w:val="2"/>
            <w:hideMark/>
          </w:tcPr>
          <w:p w:rsidR="00BB76AE" w:rsidRDefault="00BB76A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«Тулунский район»</w:t>
            </w:r>
          </w:p>
          <w:p w:rsidR="00BB76AE" w:rsidRDefault="00BB76A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BB76AE" w:rsidTr="00BB76AE">
        <w:tc>
          <w:tcPr>
            <w:tcW w:w="5000" w:type="pct"/>
            <w:gridSpan w:val="2"/>
            <w:hideMark/>
          </w:tcPr>
          <w:p w:rsidR="00BB76AE" w:rsidRDefault="00BB76A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Усть-Кульского сельского поселения</w:t>
            </w:r>
          </w:p>
        </w:tc>
      </w:tr>
      <w:tr w:rsidR="00BB76AE" w:rsidTr="00BB76AE">
        <w:tc>
          <w:tcPr>
            <w:tcW w:w="5000" w:type="pct"/>
            <w:gridSpan w:val="2"/>
          </w:tcPr>
          <w:p w:rsidR="00BB76AE" w:rsidRDefault="00BB76AE">
            <w:pPr>
              <w:pStyle w:val="a5"/>
              <w:snapToGrid w:val="0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B76AE" w:rsidTr="00BB76AE">
        <w:tc>
          <w:tcPr>
            <w:tcW w:w="5000" w:type="pct"/>
            <w:gridSpan w:val="2"/>
            <w:hideMark/>
          </w:tcPr>
          <w:p w:rsidR="00BB76AE" w:rsidRDefault="00BB76AE">
            <w:pPr>
              <w:pStyle w:val="a5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BB76AE" w:rsidTr="00BB76AE">
        <w:tc>
          <w:tcPr>
            <w:tcW w:w="5000" w:type="pct"/>
            <w:gridSpan w:val="2"/>
          </w:tcPr>
          <w:p w:rsidR="00BB76AE" w:rsidRDefault="00BB76AE">
            <w:pPr>
              <w:pStyle w:val="a5"/>
              <w:snapToGrid w:val="0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BB76AE" w:rsidTr="00BB76AE">
        <w:tc>
          <w:tcPr>
            <w:tcW w:w="5000" w:type="pct"/>
            <w:gridSpan w:val="2"/>
          </w:tcPr>
          <w:p w:rsidR="00BB76AE" w:rsidRDefault="00BB76AE">
            <w:pPr>
              <w:pStyle w:val="a5"/>
              <w:snapToGrid w:val="0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B76AE" w:rsidTr="00BB76AE">
        <w:tc>
          <w:tcPr>
            <w:tcW w:w="5000" w:type="pct"/>
            <w:gridSpan w:val="2"/>
          </w:tcPr>
          <w:p w:rsidR="00BB76AE" w:rsidRDefault="00BB76A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30 ноября 2018 г.                                          № 50</w:t>
            </w:r>
          </w:p>
          <w:p w:rsidR="00BB76AE" w:rsidRDefault="00BB76AE">
            <w:pPr>
              <w:pStyle w:val="a5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</w:p>
          <w:p w:rsidR="00BB76AE" w:rsidRDefault="00BB76AE">
            <w:pPr>
              <w:pStyle w:val="a5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с. Усть-Кульск</w:t>
            </w:r>
          </w:p>
        </w:tc>
      </w:tr>
      <w:tr w:rsidR="00BB76AE" w:rsidTr="00BB76AE">
        <w:trPr>
          <w:trHeight w:val="284"/>
        </w:trPr>
        <w:tc>
          <w:tcPr>
            <w:tcW w:w="5000" w:type="pct"/>
            <w:gridSpan w:val="2"/>
          </w:tcPr>
          <w:p w:rsidR="00BB76AE" w:rsidRDefault="00BB76AE">
            <w:pPr>
              <w:pStyle w:val="a5"/>
              <w:snapToGrid w:val="0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BB76AE" w:rsidTr="00BB76AE">
        <w:tc>
          <w:tcPr>
            <w:tcW w:w="338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6AE" w:rsidRDefault="00BB76AE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О назначении публичных слушаний по проекту решения Думы Усть-Кульского сельского поселения «Об утверждении Стратегии социально-экономического развития Усть-Кульского сельского поселения на 2019-2030 годы» </w:t>
            </w:r>
          </w:p>
        </w:tc>
        <w:tc>
          <w:tcPr>
            <w:tcW w:w="16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6AE" w:rsidRDefault="00BB76AE">
            <w:pPr>
              <w:snapToGrid w:val="0"/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BB76AE" w:rsidRDefault="00BB76AE" w:rsidP="00BB76AE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76AE" w:rsidRDefault="00BB76AE" w:rsidP="00BB76AE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17, 24 Устава Усть-Кульского муниципального образования, </w:t>
      </w:r>
    </w:p>
    <w:p w:rsidR="00BB76AE" w:rsidRDefault="00BB76AE" w:rsidP="00BB76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B76AE" w:rsidRDefault="00BB76AE" w:rsidP="00BB76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Ю:</w:t>
      </w:r>
    </w:p>
    <w:p w:rsidR="00BB76AE" w:rsidRDefault="00BB76AE" w:rsidP="00BB76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B76AE" w:rsidRDefault="00BB76AE" w:rsidP="00BB76AE">
      <w:pPr>
        <w:pStyle w:val="a7"/>
        <w:spacing w:before="0" w:beforeAutospacing="0" w:after="0" w:afterAutospacing="0"/>
        <w:jc w:val="both"/>
        <w:rPr>
          <w:rFonts w:ascii="Roboto" w:hAnsi="Roboto"/>
          <w:color w:val="39465C"/>
          <w:sz w:val="26"/>
          <w:szCs w:val="26"/>
        </w:rPr>
      </w:pPr>
      <w:r>
        <w:rPr>
          <w:sz w:val="26"/>
          <w:szCs w:val="26"/>
        </w:rPr>
        <w:t>1. Назначить на территории Усть-Кульского сельского поселения по инициативе главы Усть-Кульского сельского поселения публичные слушания по проекту</w:t>
      </w:r>
      <w:r>
        <w:rPr>
          <w:bCs/>
          <w:sz w:val="26"/>
          <w:szCs w:val="26"/>
        </w:rPr>
        <w:t xml:space="preserve"> решения Думы </w:t>
      </w:r>
      <w:r>
        <w:rPr>
          <w:sz w:val="26"/>
          <w:szCs w:val="26"/>
        </w:rPr>
        <w:t>Усть-Кульского</w:t>
      </w:r>
      <w:r>
        <w:rPr>
          <w:bCs/>
          <w:sz w:val="26"/>
          <w:szCs w:val="26"/>
        </w:rPr>
        <w:t xml:space="preserve"> сельского поселения «Об утверждении Стратегии социально-экономического развития </w:t>
      </w:r>
      <w:r>
        <w:rPr>
          <w:sz w:val="26"/>
          <w:szCs w:val="26"/>
        </w:rPr>
        <w:t>Усть-Кульского</w:t>
      </w:r>
      <w:r>
        <w:rPr>
          <w:bCs/>
          <w:sz w:val="26"/>
          <w:szCs w:val="26"/>
        </w:rPr>
        <w:t xml:space="preserve"> сельского поселения на 2019-2030 годы» (далее – проект решения Думы).</w:t>
      </w:r>
    </w:p>
    <w:p w:rsidR="00BB76AE" w:rsidRDefault="00BB76AE" w:rsidP="00BB76A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Провести публичные слушания по </w:t>
      </w:r>
      <w:r>
        <w:rPr>
          <w:bCs/>
          <w:sz w:val="26"/>
          <w:szCs w:val="26"/>
        </w:rPr>
        <w:t>проект решения Думы</w:t>
      </w:r>
      <w:r>
        <w:rPr>
          <w:sz w:val="26"/>
          <w:szCs w:val="26"/>
        </w:rPr>
        <w:t xml:space="preserve"> 10.12.2018 в 15.00 час. в здании администрации по адресу: с. Усть-Кульск, ул. Школьная, 22 </w:t>
      </w:r>
    </w:p>
    <w:p w:rsidR="00BB76AE" w:rsidRDefault="00BB76AE" w:rsidP="00BB76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3. Установить, что предложения и замечания по проекту решения Думы принимаются от жителей сельского поселения в письменной форме по адресу: </w:t>
      </w:r>
      <w:r>
        <w:rPr>
          <w:rFonts w:ascii="Times New Roman" w:hAnsi="Times New Roman" w:cs="Times New Roman"/>
          <w:sz w:val="26"/>
          <w:szCs w:val="26"/>
        </w:rPr>
        <w:t xml:space="preserve">с. Усть-Кульск, ул. Школьная, </w:t>
      </w:r>
      <w:proofErr w:type="gramStart"/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до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10.00 чес. (местного времени) 07 декабря 2018 года.</w:t>
      </w:r>
    </w:p>
    <w:p w:rsidR="00BB76AE" w:rsidRDefault="00BB76AE" w:rsidP="00BB76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4. Создать организационную комиссию по проведению публичных слушаний в следующем составе: </w:t>
      </w:r>
    </w:p>
    <w:p w:rsidR="00BB76AE" w:rsidRDefault="00BB76AE" w:rsidP="00BB76A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Почерней Г.И. – глава Усть-Кульского сельского поселения;</w:t>
      </w:r>
    </w:p>
    <w:p w:rsidR="00BB76AE" w:rsidRDefault="00BB76AE" w:rsidP="00BB76A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2) Морозова А.С. – специалист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администрации ;</w:t>
      </w:r>
      <w:proofErr w:type="gramEnd"/>
    </w:p>
    <w:p w:rsidR="00BB76AE" w:rsidRDefault="00BB76AE" w:rsidP="00BB76A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3) Гололобова Р.В. – делопроизводитель администрации.</w:t>
      </w:r>
    </w:p>
    <w:p w:rsidR="00BB76AE" w:rsidRDefault="00BB76AE" w:rsidP="00BB76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5.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 в информационно-телекоммуникационной сети «Интернет». </w:t>
      </w:r>
    </w:p>
    <w:p w:rsidR="00BB76AE" w:rsidRDefault="00BB76AE" w:rsidP="00BB76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6. Контроль за исполнением настоящего постановления оставляю за собой.</w:t>
      </w:r>
    </w:p>
    <w:p w:rsidR="00BB76AE" w:rsidRDefault="00BB76AE" w:rsidP="00BB76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B76AE" w:rsidRDefault="00BB76AE" w:rsidP="00BB76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auto"/>
          <w:sz w:val="26"/>
          <w:szCs w:val="26"/>
        </w:rPr>
        <w:t>Усть-Кульского</w:t>
      </w:r>
    </w:p>
    <w:p w:rsidR="00BB76AE" w:rsidRPr="00BB76AE" w:rsidRDefault="00BB76AE" w:rsidP="00BB76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Г.И. Почерней</w:t>
      </w:r>
    </w:p>
    <w:p w:rsidR="00623D73" w:rsidRDefault="00623D73" w:rsidP="00623D73">
      <w:pPr>
        <w:pStyle w:val="1"/>
        <w:ind w:firstLine="0"/>
        <w:jc w:val="right"/>
        <w:rPr>
          <w:rFonts w:cs="Times New Roman"/>
          <w:sz w:val="22"/>
          <w:szCs w:val="22"/>
        </w:rPr>
      </w:pPr>
      <w:bookmarkStart w:id="2" w:name="_GoBack"/>
      <w:bookmarkEnd w:id="2"/>
      <w:r>
        <w:rPr>
          <w:rFonts w:cs="Times New Roman"/>
          <w:sz w:val="22"/>
          <w:szCs w:val="22"/>
        </w:rPr>
        <w:lastRenderedPageBreak/>
        <w:t>ПРОЕКТ</w:t>
      </w:r>
    </w:p>
    <w:p w:rsidR="001800BF" w:rsidRPr="003618EF" w:rsidRDefault="001800BF" w:rsidP="001800BF">
      <w:pPr>
        <w:pStyle w:val="1"/>
        <w:ind w:firstLine="0"/>
        <w:rPr>
          <w:rFonts w:cs="Times New Roman"/>
          <w:sz w:val="22"/>
          <w:szCs w:val="22"/>
        </w:rPr>
      </w:pPr>
      <w:r w:rsidRPr="003618EF">
        <w:rPr>
          <w:rFonts w:cs="Times New Roman"/>
          <w:sz w:val="22"/>
          <w:szCs w:val="22"/>
        </w:rPr>
        <w:t>ВВЕДЕНИЕ</w:t>
      </w:r>
      <w:bookmarkEnd w:id="0"/>
      <w:bookmarkEnd w:id="1"/>
    </w:p>
    <w:p w:rsidR="001800BF" w:rsidRPr="003618EF" w:rsidRDefault="001800BF" w:rsidP="00BB76AE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Стратегия социально-экономического развития Усть-Куль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ского сельского поселения на период до 2030 года (далее - Стратегия), определяет цели и задачи муниципального управления и социально-экономического развития муни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ципального образования на период до 2030 года.</w:t>
      </w:r>
    </w:p>
    <w:p w:rsidR="001800BF" w:rsidRPr="003618EF" w:rsidRDefault="001800BF" w:rsidP="00BB76AE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Стратегия является основой для разработки и актуализа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ции муниципальных программ (подпрограмм) Усть-Кульско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го сельского поселения, а также плановых и программно- целевых документов, содержащих мероприятия, направ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ленные на реализацию своих полномочий в сфере соци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ально-экономического развития.</w:t>
      </w:r>
    </w:p>
    <w:p w:rsidR="001800BF" w:rsidRPr="003618EF" w:rsidRDefault="001800BF" w:rsidP="00BB76AE">
      <w:pPr>
        <w:pStyle w:val="a7"/>
        <w:spacing w:line="360" w:lineRule="auto"/>
        <w:ind w:firstLine="851"/>
        <w:jc w:val="both"/>
        <w:rPr>
          <w:color w:val="1E1E1E"/>
          <w:sz w:val="22"/>
          <w:szCs w:val="22"/>
        </w:rPr>
      </w:pPr>
      <w:r w:rsidRPr="003618EF">
        <w:rPr>
          <w:color w:val="1E1E1E"/>
          <w:sz w:val="22"/>
          <w:szCs w:val="22"/>
        </w:rPr>
        <w:t>Формирование стратегии Усть-Кульского сельского поселения нацелено на его устойчивое и эффективное социально-экономическое развитие.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виды экономической деятельности, где муниципальное образование обладает хорошим потенциалом развития.</w:t>
      </w:r>
    </w:p>
    <w:p w:rsidR="001800BF" w:rsidRPr="003618EF" w:rsidRDefault="001800BF" w:rsidP="00BB76AE">
      <w:pPr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 разработке Стратегии принимали участие различные категории населения Поселения:</w:t>
      </w:r>
    </w:p>
    <w:p w:rsidR="001800BF" w:rsidRPr="003618EF" w:rsidRDefault="001800BF" w:rsidP="00BB76AE">
      <w:pPr>
        <w:tabs>
          <w:tab w:val="left" w:pos="129"/>
        </w:tabs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</w:t>
      </w:r>
      <w:r w:rsidRPr="003618EF">
        <w:rPr>
          <w:rFonts w:ascii="Times New Roman" w:hAnsi="Times New Roman" w:cs="Times New Roman"/>
          <w:sz w:val="22"/>
          <w:szCs w:val="22"/>
        </w:rPr>
        <w:tab/>
        <w:t>представители администрации поселения;</w:t>
      </w:r>
    </w:p>
    <w:p w:rsidR="001800BF" w:rsidRPr="003618EF" w:rsidRDefault="001800BF" w:rsidP="00BB76AE">
      <w:pPr>
        <w:tabs>
          <w:tab w:val="left" w:pos="129"/>
        </w:tabs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</w:t>
      </w:r>
      <w:r w:rsidRPr="003618EF">
        <w:rPr>
          <w:rFonts w:ascii="Times New Roman" w:hAnsi="Times New Roman" w:cs="Times New Roman"/>
          <w:sz w:val="22"/>
          <w:szCs w:val="22"/>
        </w:rPr>
        <w:tab/>
        <w:t>депутаты Думы Усть-Кульского сельского поселения;</w:t>
      </w:r>
    </w:p>
    <w:p w:rsidR="001800BF" w:rsidRPr="003618EF" w:rsidRDefault="001800BF" w:rsidP="00BB76AE">
      <w:pPr>
        <w:tabs>
          <w:tab w:val="left" w:pos="129"/>
        </w:tabs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</w:t>
      </w:r>
      <w:r w:rsidRPr="003618EF">
        <w:rPr>
          <w:rFonts w:ascii="Times New Roman" w:hAnsi="Times New Roman" w:cs="Times New Roman"/>
          <w:sz w:val="22"/>
          <w:szCs w:val="22"/>
        </w:rPr>
        <w:tab/>
        <w:t>представители малого бизнеса;</w:t>
      </w:r>
    </w:p>
    <w:p w:rsidR="001800BF" w:rsidRPr="003618EF" w:rsidRDefault="001800BF" w:rsidP="00BB76AE">
      <w:pPr>
        <w:tabs>
          <w:tab w:val="left" w:pos="129"/>
        </w:tabs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</w:t>
      </w:r>
      <w:r w:rsidRPr="003618EF">
        <w:rPr>
          <w:rFonts w:ascii="Times New Roman" w:hAnsi="Times New Roman" w:cs="Times New Roman"/>
          <w:sz w:val="22"/>
          <w:szCs w:val="22"/>
        </w:rPr>
        <w:tab/>
        <w:t>население сельского поселения.</w:t>
      </w:r>
      <w:bookmarkStart w:id="3" w:name="_Toc184627278"/>
      <w:bookmarkStart w:id="4" w:name="_Toc184633689"/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Default="001800B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3618EF" w:rsidRDefault="003618E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3618EF" w:rsidRDefault="003618EF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BB76AE" w:rsidRPr="003618EF" w:rsidRDefault="00BB76AE" w:rsidP="001800BF">
      <w:pPr>
        <w:tabs>
          <w:tab w:val="left" w:pos="129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 xml:space="preserve">1. </w:t>
      </w:r>
      <w:bookmarkEnd w:id="3"/>
      <w:bookmarkEnd w:id="4"/>
      <w:r w:rsidRPr="003618EF">
        <w:rPr>
          <w:rFonts w:ascii="Times New Roman" w:hAnsi="Times New Roman" w:cs="Times New Roman"/>
          <w:b/>
          <w:sz w:val="22"/>
          <w:szCs w:val="22"/>
        </w:rPr>
        <w:t>ОБЩЕЕ ПОЛОЖЕНИЕ</w:t>
      </w:r>
    </w:p>
    <w:p w:rsidR="001800BF" w:rsidRPr="003618EF" w:rsidRDefault="001800BF" w:rsidP="001800BF">
      <w:pPr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5" w:name="_Toc184627279"/>
      <w:bookmarkStart w:id="6" w:name="_Toc184633690"/>
    </w:p>
    <w:bookmarkEnd w:id="5"/>
    <w:bookmarkEnd w:id="6"/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Усть-Кульское сельское поселение является административ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но территориальной единицей в составе Тулунского муни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ципального района, расположенного в 42 км от районного центра г. Тулун, находится в северном полушарии, посередине суровой Сибири, вдали от морей и океанов, и    называется   зоной рискованного земледелия. Составляет 509,1835 км</w:t>
      </w:r>
      <w:r w:rsidRPr="003618E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618EF">
        <w:rPr>
          <w:rFonts w:ascii="Times New Roman" w:hAnsi="Times New Roman" w:cs="Times New Roman"/>
          <w:sz w:val="22"/>
          <w:szCs w:val="22"/>
        </w:rPr>
        <w:t>, средняя плотность населения – 0,8 чел./км</w:t>
      </w:r>
      <w:r w:rsidRPr="003618E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618EF">
        <w:rPr>
          <w:rFonts w:ascii="Times New Roman" w:hAnsi="Times New Roman" w:cs="Times New Roman"/>
          <w:sz w:val="22"/>
          <w:szCs w:val="22"/>
        </w:rPr>
        <w:t>.</w:t>
      </w:r>
    </w:p>
    <w:p w:rsidR="001800BF" w:rsidRPr="003618EF" w:rsidRDefault="001800BF" w:rsidP="001800B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Усть-Кульское сельское поселение граничит Братским районом, Гуранским и </w:t>
      </w:r>
      <w:proofErr w:type="spellStart"/>
      <w:r w:rsidRPr="003618EF">
        <w:rPr>
          <w:rFonts w:ascii="Times New Roman" w:hAnsi="Times New Roman" w:cs="Times New Roman"/>
          <w:sz w:val="22"/>
          <w:szCs w:val="22"/>
        </w:rPr>
        <w:t>Сибирякским</w:t>
      </w:r>
      <w:proofErr w:type="spellEnd"/>
      <w:r w:rsidRPr="003618EF">
        <w:rPr>
          <w:rFonts w:ascii="Times New Roman" w:hAnsi="Times New Roman" w:cs="Times New Roman"/>
          <w:sz w:val="22"/>
          <w:szCs w:val="22"/>
        </w:rPr>
        <w:t xml:space="preserve"> сельскими поселениями.</w:t>
      </w:r>
    </w:p>
    <w:p w:rsidR="001800BF" w:rsidRPr="003618EF" w:rsidRDefault="001800BF" w:rsidP="001800BF">
      <w:pPr>
        <w:pStyle w:val="af2"/>
        <w:spacing w:after="0"/>
        <w:ind w:firstLine="709"/>
        <w:rPr>
          <w:sz w:val="22"/>
          <w:szCs w:val="22"/>
        </w:rPr>
      </w:pPr>
      <w:r w:rsidRPr="003618EF">
        <w:rPr>
          <w:sz w:val="22"/>
          <w:szCs w:val="22"/>
        </w:rPr>
        <w:t xml:space="preserve">            Усть-Кульское сельское поселение состоит из 4 населённых пунктов: с. Усть-Кульск, д. Павловка, п. Ангуйский, д. Ангуй. Административным центром Усть-Кульского муниципального образования является село Усть-Кульск.</w:t>
      </w:r>
    </w:p>
    <w:p w:rsidR="001800BF" w:rsidRPr="003618EF" w:rsidRDefault="001800BF" w:rsidP="00180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 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и муниципальным транспортом. Поселение расположено в невыгодном географическом положении, имеет низкий природно-ресурсный потенциал.</w:t>
      </w:r>
    </w:p>
    <w:p w:rsidR="001800BF" w:rsidRPr="003618EF" w:rsidRDefault="001800BF" w:rsidP="001800BF">
      <w:pPr>
        <w:pStyle w:val="af7"/>
        <w:ind w:firstLine="993"/>
        <w:jc w:val="both"/>
        <w:rPr>
          <w:rFonts w:ascii="Times New Roman" w:hAnsi="Times New Roman"/>
          <w:sz w:val="22"/>
          <w:szCs w:val="22"/>
        </w:rPr>
      </w:pPr>
      <w:r w:rsidRPr="003618EF">
        <w:rPr>
          <w:rFonts w:ascii="Times New Roman" w:hAnsi="Times New Roman"/>
          <w:sz w:val="22"/>
          <w:szCs w:val="22"/>
        </w:rPr>
        <w:t>Климат поселения 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-25 до -30 градусов Цельсия, в июле от +25 до 30 градусов. Максимальная температура воздуха в июле +35 градусов, в январе -55.   На   территории сельского поселения господствуют ветры северо-западных и западных румбов. Особенно лютуют воздушные потоки на стыке зимы и лета – с февраля по май почти не утихают перемещения воздуха, от умеренных до сильных. Их средняя скорость составляет 3-</w:t>
      </w:r>
      <w:smartTag w:uri="urn:schemas-microsoft-com:office:smarttags" w:element="metricconverter">
        <w:smartTagPr>
          <w:attr w:name="ProductID" w:val="4 метра"/>
        </w:smartTagPr>
        <w:r w:rsidRPr="003618EF">
          <w:rPr>
            <w:rFonts w:ascii="Times New Roman" w:hAnsi="Times New Roman"/>
            <w:sz w:val="22"/>
            <w:szCs w:val="22"/>
          </w:rPr>
          <w:t>4 метра</w:t>
        </w:r>
      </w:smartTag>
      <w:r w:rsidRPr="003618EF">
        <w:rPr>
          <w:rFonts w:ascii="Times New Roman" w:hAnsi="Times New Roman"/>
          <w:sz w:val="22"/>
          <w:szCs w:val="22"/>
        </w:rPr>
        <w:t xml:space="preserve"> в секунду.</w:t>
      </w:r>
    </w:p>
    <w:p w:rsidR="001800BF" w:rsidRPr="003618EF" w:rsidRDefault="001800BF" w:rsidP="001800BF">
      <w:pPr>
        <w:pStyle w:val="af7"/>
        <w:ind w:firstLine="567"/>
        <w:jc w:val="both"/>
        <w:rPr>
          <w:rFonts w:ascii="Times New Roman" w:hAnsi="Times New Roman"/>
          <w:sz w:val="22"/>
          <w:szCs w:val="22"/>
        </w:rPr>
      </w:pPr>
      <w:r w:rsidRPr="003618EF">
        <w:rPr>
          <w:rFonts w:ascii="Times New Roman" w:hAnsi="Times New Roman"/>
          <w:sz w:val="22"/>
          <w:szCs w:val="22"/>
        </w:rPr>
        <w:t>Средняя продолжительность вегетационного периода составляет 110-115 дней, а длительность безморозного периода колеблется от 73 до 97 дней.  Первые заморозки начинаются уже в третьей декаде августа, а возвратные заморозки заканчиваются в начале второй декады июня.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поселения работают малые предприятия: крестьянско-фермерские хозяйства и развиты личные подсобные хозяйства. </w:t>
      </w:r>
    </w:p>
    <w:p w:rsidR="001800BF" w:rsidRPr="003618EF" w:rsidRDefault="001800BF" w:rsidP="003618EF">
      <w:pPr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2.ОЦЕНКА СОЦИАЛЬНО-ЭКОНОМИЧЕСКОЙ СИТУАЦИИ</w:t>
      </w:r>
    </w:p>
    <w:p w:rsidR="001800BF" w:rsidRPr="003618EF" w:rsidRDefault="001800BF" w:rsidP="001800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2.1 демографическая ситуация 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Численность населения в 2018 году составляет    434 человека, по сравнению с 2017 годом (467 чел.) уровень населения уменьшился на 33 человека, за счет миграционного движения и естественной убыли (смертность).</w:t>
      </w:r>
    </w:p>
    <w:p w:rsidR="001800BF" w:rsidRPr="003618EF" w:rsidRDefault="001800BF" w:rsidP="001800B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В 2018г году в Усть-Кульском сельском поселении   родились - 3 человека, умерли -   1 человек, естественный прирост составил (+ 2 человека) </w:t>
      </w:r>
    </w:p>
    <w:p w:rsidR="001800BF" w:rsidRPr="003618EF" w:rsidRDefault="001800BF" w:rsidP="001800B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Выбыли из Усть-Кульского сельского поселения в 2018году -   35 человек</w:t>
      </w:r>
    </w:p>
    <w:p w:rsidR="001800BF" w:rsidRPr="003618EF" w:rsidRDefault="001800BF" w:rsidP="001800B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Прибыли -   0 человек.</w:t>
      </w:r>
    </w:p>
    <w:p w:rsidR="001800BF" w:rsidRPr="003618EF" w:rsidRDefault="001800BF" w:rsidP="001800BF">
      <w:pPr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1959"/>
        <w:gridCol w:w="1694"/>
      </w:tblGrid>
      <w:tr w:rsidR="001800BF" w:rsidRPr="003618EF" w:rsidTr="001800BF">
        <w:trPr>
          <w:trHeight w:val="1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населения по Усть-Кульскому сельскому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г.</w:t>
            </w:r>
          </w:p>
        </w:tc>
      </w:tr>
      <w:tr w:rsidR="001800BF" w:rsidRPr="003618EF" w:rsidTr="001800BF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Миграционное движение: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Убыль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+41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-35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1800BF" w:rsidRPr="003618EF" w:rsidTr="001800BF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Естественное движение: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Рождаемость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+2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1800BF" w:rsidRPr="003618EF" w:rsidTr="001800BF">
        <w:trPr>
          <w:trHeight w:val="5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434</w:t>
            </w:r>
          </w:p>
        </w:tc>
      </w:tr>
    </w:tbl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Причиной миграционного оттока являются проблемы экономического и социального </w:t>
      </w:r>
      <w:r w:rsidRPr="003618EF">
        <w:rPr>
          <w:rFonts w:ascii="Times New Roman" w:hAnsi="Times New Roman" w:cs="Times New Roman"/>
          <w:sz w:val="22"/>
          <w:szCs w:val="22"/>
        </w:rPr>
        <w:lastRenderedPageBreak/>
        <w:t>характера, это и отсутствие рабочих мест, и низкое качество жизни населения, уровень благоустройства населенных пунктов.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2.2 образование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Образование представляет 1 школа - Муниципальное общеобразовательное учреждение «Усть-Кульская ООШ» в состав которого входит детский сад «Мотылек». Детский сад в настоящее время посещают 11 детей (очередности нет). В школе обучаются 32 ученика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2.3 здравоохранение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Услуги здравоохранения оказывают два фельдшерско-акушерских пункта, расположенные в с. Усть-Кульск, п. Ангуйский. За 2017 год </w:t>
      </w:r>
      <w:proofErr w:type="spellStart"/>
      <w:r w:rsidRPr="003618EF">
        <w:rPr>
          <w:rFonts w:ascii="Times New Roman" w:hAnsi="Times New Roman" w:cs="Times New Roman"/>
          <w:sz w:val="22"/>
          <w:szCs w:val="22"/>
        </w:rPr>
        <w:t>ФАПы</w:t>
      </w:r>
      <w:proofErr w:type="spellEnd"/>
      <w:r w:rsidRPr="003618EF">
        <w:rPr>
          <w:rFonts w:ascii="Times New Roman" w:hAnsi="Times New Roman" w:cs="Times New Roman"/>
          <w:sz w:val="22"/>
          <w:szCs w:val="22"/>
        </w:rPr>
        <w:t xml:space="preserve"> посетили 11 000 человек.  Ежегодно проводится флюорографическое обследование населения.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2.4 культура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Организацию досуга населения ведет муниципальное учреждение культуры «КДЦ с. Усть-Кульск», который является центром культурной и общественной деятельности населения, работники учреждения в количестве 4 чел. делают более интересной и разнообразной жизнь своих односельчан.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2.5 трудовые ресурсы, занятость населения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Среднесписочная численность работающих в 2017 году   на всех предприятиях и учреждениях сельского поселения составила 88 человека, что   соответствует уровню 2016 года. </w:t>
      </w: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2043"/>
        <w:gridCol w:w="3445"/>
      </w:tblGrid>
      <w:tr w:rsidR="001800BF" w:rsidRPr="003618EF" w:rsidTr="001800BF">
        <w:trPr>
          <w:trHeight w:val="331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Сфера трудоустройства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2017г.</w:t>
            </w:r>
          </w:p>
        </w:tc>
      </w:tr>
      <w:tr w:rsidR="001800BF" w:rsidRPr="003618EF" w:rsidTr="001800B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к общему числу работающих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0,06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Социальная работа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0,01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Клубы, библиотеки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0,06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0,08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0,05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Отделение связи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0,05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</w:tr>
      <w:tr w:rsidR="001800BF" w:rsidRPr="003618EF" w:rsidTr="001800BF">
        <w:trPr>
          <w:trHeight w:val="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0,28</w:t>
            </w:r>
          </w:p>
        </w:tc>
      </w:tr>
      <w:tr w:rsidR="001800BF" w:rsidRPr="003618EF" w:rsidTr="001800BF">
        <w:trPr>
          <w:trHeight w:val="18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800BF" w:rsidRPr="003618EF" w:rsidRDefault="001800BF" w:rsidP="001800BF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800BF" w:rsidRPr="003618EF" w:rsidRDefault="001800BF" w:rsidP="001800BF">
      <w:pPr>
        <w:tabs>
          <w:tab w:val="left" w:pos="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 55 % трудоспособного населения Усть-Кульского сельского поселения   работают в своих личных подсобных хозяйствах. </w:t>
      </w:r>
    </w:p>
    <w:p w:rsidR="001800BF" w:rsidRPr="003618EF" w:rsidRDefault="001800BF" w:rsidP="001800BF">
      <w:pPr>
        <w:tabs>
          <w:tab w:val="left" w:pos="0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tabs>
          <w:tab w:val="left" w:pos="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2.6 уровень и качество жизни населения</w:t>
      </w:r>
    </w:p>
    <w:p w:rsidR="001800BF" w:rsidRPr="003618EF" w:rsidRDefault="001800BF" w:rsidP="001800BF">
      <w:pPr>
        <w:tabs>
          <w:tab w:val="left" w:pos="851"/>
        </w:tabs>
        <w:ind w:firstLine="709"/>
        <w:rPr>
          <w:rFonts w:ascii="Times New Roman" w:hAnsi="Times New Roman" w:cs="Times New Roman"/>
          <w:b/>
          <w:i/>
          <w:sz w:val="22"/>
          <w:szCs w:val="22"/>
        </w:rPr>
      </w:pPr>
    </w:p>
    <w:p w:rsidR="001800BF" w:rsidRPr="003618EF" w:rsidRDefault="001800BF" w:rsidP="001800BF">
      <w:pPr>
        <w:pStyle w:val="af5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 современных условиях уровень и качество жизни Усть-Кульского сельского населения в целом существенно отстают от уровня жизни в городских поселениях Тулунского муници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пального района, ограничен доступ населения к услугам организаций социальной сферы, углубляется информацион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ный и инновационный разрыв между городскими поселени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ями и сельской местностью, что ведет к росту миграцион</w:t>
      </w:r>
      <w:r w:rsidRPr="003618EF">
        <w:rPr>
          <w:rFonts w:ascii="Times New Roman" w:hAnsi="Times New Roman" w:cs="Times New Roman"/>
          <w:sz w:val="22"/>
          <w:szCs w:val="22"/>
        </w:rPr>
        <w:softHyphen/>
        <w:t>ного оттока сельского населения. Средняя заработная плата работников, работающих на предприятиях и в учреждениях сельского поселения в 2017 году составила 15700 рублей. Наиболее высокий уровень заработной платы на одного работника отмечается в бюджетной сфере-  это МОУ «Усть-Кульская СОШ» - 18500</w:t>
      </w:r>
      <w:r w:rsidRPr="003618EF">
        <w:rPr>
          <w:rFonts w:ascii="Times New Roman" w:hAnsi="Times New Roman" w:cs="Times New Roman"/>
          <w:bCs/>
          <w:sz w:val="22"/>
          <w:szCs w:val="22"/>
        </w:rPr>
        <w:t xml:space="preserve"> рублей</w:t>
      </w:r>
      <w:r w:rsidRPr="003618EF">
        <w:rPr>
          <w:rFonts w:ascii="Times New Roman" w:hAnsi="Times New Roman" w:cs="Times New Roman"/>
          <w:sz w:val="22"/>
          <w:szCs w:val="22"/>
        </w:rPr>
        <w:t xml:space="preserve"> и в МКУК КДЦ с. Усть-Кульск» – 15700</w:t>
      </w:r>
      <w:r w:rsidRPr="003618EF">
        <w:rPr>
          <w:rFonts w:ascii="Times New Roman" w:hAnsi="Times New Roman" w:cs="Times New Roman"/>
          <w:bCs/>
          <w:sz w:val="22"/>
          <w:szCs w:val="22"/>
        </w:rPr>
        <w:t xml:space="preserve"> рублей</w:t>
      </w:r>
      <w:r w:rsidRPr="003618EF">
        <w:rPr>
          <w:rFonts w:ascii="Times New Roman" w:hAnsi="Times New Roman" w:cs="Times New Roman"/>
          <w:sz w:val="22"/>
          <w:szCs w:val="22"/>
        </w:rPr>
        <w:t xml:space="preserve">.   Самый низкий уровень среднемесячной заработной платы по-прежнему остается в сельском хозяйстве – 9000руб.  и в торговле -  11277 рублей. Среднемесячный доход работающего населения остается на прежнем уровне в сравнении с аналогичным периодом 2016 г. (15700).  Уровень регистрируемой безработицы в 2017 составил 10 человек. </w:t>
      </w:r>
    </w:p>
    <w:p w:rsidR="001800BF" w:rsidRPr="003618EF" w:rsidRDefault="001800BF" w:rsidP="001800BF">
      <w:pPr>
        <w:shd w:val="clear" w:color="auto" w:fill="FFFFFF"/>
        <w:ind w:firstLine="720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Усть-Кульское сельское поселение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телефонная, сотовая связь.</w:t>
      </w:r>
      <w:r w:rsidRPr="003618EF">
        <w:rPr>
          <w:rFonts w:ascii="Times New Roman" w:hAnsi="Times New Roman" w:cs="Times New Roman"/>
          <w:sz w:val="22"/>
          <w:szCs w:val="22"/>
        </w:rPr>
        <w:t xml:space="preserve"> Охват </w:t>
      </w:r>
      <w:r w:rsidRPr="003618EF">
        <w:rPr>
          <w:rFonts w:ascii="Times New Roman" w:hAnsi="Times New Roman" w:cs="Times New Roman"/>
          <w:sz w:val="22"/>
          <w:szCs w:val="22"/>
        </w:rPr>
        <w:lastRenderedPageBreak/>
        <w:t>населения телевизионным вещанием составляет 100%.</w:t>
      </w:r>
    </w:p>
    <w:p w:rsidR="001800BF" w:rsidRPr="003618EF" w:rsidRDefault="001800BF" w:rsidP="001800B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На территории поселения находится 1 отделение почтовой связи.</w:t>
      </w:r>
    </w:p>
    <w:p w:rsidR="001800BF" w:rsidRPr="003618EF" w:rsidRDefault="001800BF" w:rsidP="001800BF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2.7 финансовое состояние </w:t>
      </w:r>
    </w:p>
    <w:p w:rsidR="001800BF" w:rsidRPr="003618EF" w:rsidRDefault="001800BF" w:rsidP="001800B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Бюджет Усть-Кульского муниципального образования по доходам за 2017 год исполнен в сумме 4 503,1 тыс. руб. План доходов на 2017 год, утверждённый в сумме 4 486,5 тыс. руб., выполнен на 100,4%.</w:t>
      </w:r>
    </w:p>
    <w:p w:rsidR="001800BF" w:rsidRPr="003618EF" w:rsidRDefault="001800BF" w:rsidP="001800B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Бюджет Усть-Кульского муниципального образования по собственным доходным источникам за 2017 год исполнен в сумме 1 204,7 тыс. руб. План собственных доходов на 2017 год, утверждённый в сумме 1 188,1 тыс. руб.</w:t>
      </w:r>
      <w:proofErr w:type="gramStart"/>
      <w:r w:rsidRPr="003618EF">
        <w:rPr>
          <w:rFonts w:ascii="Times New Roman" w:hAnsi="Times New Roman" w:cs="Times New Roman"/>
          <w:sz w:val="22"/>
          <w:szCs w:val="22"/>
        </w:rPr>
        <w:t>,  выполнен</w:t>
      </w:r>
      <w:proofErr w:type="gramEnd"/>
      <w:r w:rsidRPr="003618EF">
        <w:rPr>
          <w:rFonts w:ascii="Times New Roman" w:hAnsi="Times New Roman" w:cs="Times New Roman"/>
          <w:sz w:val="22"/>
          <w:szCs w:val="22"/>
        </w:rPr>
        <w:t xml:space="preserve"> на 101,4%.</w:t>
      </w:r>
    </w:p>
    <w:p w:rsidR="001800BF" w:rsidRPr="003618EF" w:rsidRDefault="001800BF" w:rsidP="001800B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Основным доходным источником бюджета Усть-Кульского муниципального образования за 2017 год являются доходы от уплаты акцизов. Удельный вес поступления доходов от уплаты акцизов в общем поступлении собственных доходов составляет 58,0 %.   План по отдельным доходным источникам перевыполнен в результате поступления платежей после уточнения в декабре 2017 года бюджета сельского поселения.</w:t>
      </w:r>
    </w:p>
    <w:p w:rsidR="001800BF" w:rsidRPr="003618EF" w:rsidRDefault="001800BF" w:rsidP="001800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По расходам бюджет Усть-Кульского муниципального образования за 2017 год при плане 4692,0 тыс. руб. исполнен в сумме 3993,0 тыс. руб. или 85,1 %. Неисполнение на сумму 699,0 тыс. руб.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Бюджет Усть-Кульского сельского поселения по состоянию на 1 января 2018г.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Просроченной дебиторской, кредиторской задолженности по состоянию на 1 января 2018 года бюджет Усть-Кульского муниципального образования не имеет.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Финансирование учреждений и мероприятий в течение 2017 года произведено в пределах выделенных бюджетных ассигнований. </w:t>
      </w:r>
    </w:p>
    <w:p w:rsidR="001800BF" w:rsidRPr="003618EF" w:rsidRDefault="001800BF" w:rsidP="001800BF">
      <w:pPr>
        <w:shd w:val="clear" w:color="auto" w:fill="FFFFFF"/>
        <w:ind w:firstLine="567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тыс. руб.</w:t>
      </w:r>
    </w:p>
    <w:tbl>
      <w:tblPr>
        <w:tblW w:w="0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83"/>
        <w:gridCol w:w="1011"/>
        <w:gridCol w:w="1025"/>
        <w:gridCol w:w="809"/>
        <w:gridCol w:w="900"/>
        <w:gridCol w:w="914"/>
        <w:gridCol w:w="805"/>
      </w:tblGrid>
      <w:tr w:rsidR="001800BF" w:rsidRPr="003618EF" w:rsidTr="001800BF">
        <w:trPr>
          <w:trHeight w:val="364"/>
        </w:trPr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Структура доходов и расходов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1800BF" w:rsidRPr="003618EF" w:rsidTr="001800BF">
        <w:trPr>
          <w:trHeight w:val="605"/>
        </w:trPr>
        <w:tc>
          <w:tcPr>
            <w:tcW w:w="3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исп.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исп.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ind w:firstLine="1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1.  Доходы - всего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679,5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695,9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1188,1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1204,7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101,4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100,2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уплаты акцизов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343,2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358,3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687,1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101,6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ЕСХН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100,2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112,6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Госпошлина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800BF" w:rsidRPr="003618EF" w:rsidTr="001800BF">
        <w:trPr>
          <w:trHeight w:val="36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800BF" w:rsidRPr="003618EF" w:rsidTr="001800BF">
        <w:trPr>
          <w:trHeight w:val="36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Прочие доходы от компенсации затрат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800BF" w:rsidRPr="003618EF" w:rsidTr="001800BF">
        <w:trPr>
          <w:trHeight w:val="36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продажи земельных участков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679,5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314,1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314,1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800BF" w:rsidRPr="003618EF" w:rsidTr="001800BF">
        <w:trPr>
          <w:trHeight w:val="36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ind w:firstLine="1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   Расходы - всего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2900,7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2711,6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4692,0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3993,0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85,1</w:t>
            </w:r>
          </w:p>
        </w:tc>
      </w:tr>
      <w:tr w:rsidR="001800BF" w:rsidRPr="003618EF" w:rsidTr="001800BF">
        <w:trPr>
          <w:trHeight w:val="36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1337,5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1582,3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98,5</w:t>
            </w:r>
          </w:p>
        </w:tc>
      </w:tr>
      <w:tr w:rsidR="001800BF" w:rsidRPr="003618EF" w:rsidTr="001800BF">
        <w:trPr>
          <w:trHeight w:val="36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795,1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687,7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86,5</w:t>
            </w:r>
          </w:p>
        </w:tc>
      </w:tr>
      <w:tr w:rsidR="001800BF" w:rsidRPr="003618EF" w:rsidTr="001800BF">
        <w:trPr>
          <w:trHeight w:val="36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557,2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4,4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419,6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391,7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800BF" w:rsidRPr="003618EF" w:rsidTr="001800BF">
        <w:trPr>
          <w:trHeight w:val="359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97,9</w:t>
            </w:r>
          </w:p>
        </w:tc>
      </w:tr>
      <w:tr w:rsidR="001800BF" w:rsidRPr="003618EF" w:rsidTr="001800BF">
        <w:trPr>
          <w:trHeight w:val="37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302,0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</w:tc>
      </w:tr>
      <w:tr w:rsidR="001800BF" w:rsidRPr="003618EF" w:rsidTr="001800BF">
        <w:trPr>
          <w:trHeight w:val="37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800BF" w:rsidRPr="003618EF" w:rsidTr="001800BF">
        <w:trPr>
          <w:trHeight w:val="374"/>
        </w:trPr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1337,5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304,6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</w:tbl>
    <w:p w:rsidR="001800BF" w:rsidRPr="003618EF" w:rsidRDefault="001800BF" w:rsidP="001800BF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2.8 экономика</w:t>
      </w:r>
    </w:p>
    <w:p w:rsidR="001800BF" w:rsidRPr="003618EF" w:rsidRDefault="001800BF" w:rsidP="001800BF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2.8.1 сельское хозяйство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Основным направлением развития сельскохозяйственного производства является растениеводство.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 2004 году на территории сельского поселения было образовано крестьянско-фермерское хозяйство «ИП КФХ Столяров».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За   2017 год произведено сельскохозяйственной продукции:</w:t>
      </w:r>
    </w:p>
    <w:p w:rsidR="001800BF" w:rsidRPr="003618EF" w:rsidRDefault="001800BF" w:rsidP="001800BF">
      <w:pPr>
        <w:pStyle w:val="aff"/>
        <w:spacing w:line="240" w:lineRule="auto"/>
        <w:jc w:val="both"/>
        <w:rPr>
          <w:rFonts w:ascii="Times New Roman" w:hAnsi="Times New Roman"/>
        </w:rPr>
      </w:pPr>
      <w:r w:rsidRPr="003618EF">
        <w:rPr>
          <w:rFonts w:ascii="Times New Roman" w:hAnsi="Times New Roman"/>
        </w:rPr>
        <w:t xml:space="preserve">Зерна- 24,3 </w:t>
      </w:r>
      <w:proofErr w:type="gramStart"/>
      <w:r w:rsidRPr="003618EF">
        <w:rPr>
          <w:rFonts w:ascii="Times New Roman" w:hAnsi="Times New Roman"/>
        </w:rPr>
        <w:t>тонн  -</w:t>
      </w:r>
      <w:proofErr w:type="gramEnd"/>
      <w:r w:rsidRPr="003618EF">
        <w:rPr>
          <w:rFonts w:ascii="Times New Roman" w:hAnsi="Times New Roman"/>
        </w:rPr>
        <w:t xml:space="preserve"> ИП КФХ «Столяров»  </w:t>
      </w:r>
      <w:r w:rsidRPr="003618EF">
        <w:rPr>
          <w:rFonts w:ascii="Times New Roman" w:hAnsi="Times New Roman"/>
          <w:bCs/>
          <w:iCs/>
        </w:rPr>
        <w:t xml:space="preserve">Выручка от реализации продукции, в КФХ  составила  </w:t>
      </w:r>
      <w:r w:rsidRPr="003618EF">
        <w:rPr>
          <w:rFonts w:ascii="Times New Roman" w:hAnsi="Times New Roman"/>
          <w:bCs/>
        </w:rPr>
        <w:t>19,3 млн руб. которой распоряжается глава КФХ по своему усмотрению. В сравнении с 2016г – 18,6 млн руб. выручка уменьшилась на 9,6%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 xml:space="preserve">Личных подсобных хозяйств, содержащих животных -  155 дворов. В них содержаться: КРС - 145 голов, в т. ч коров 60; свиней-65 гол; лошадей- 17 голов, овец-  235 голов. 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618EF">
        <w:rPr>
          <w:rFonts w:ascii="Times New Roman" w:hAnsi="Times New Roman" w:cs="Times New Roman"/>
          <w:sz w:val="22"/>
          <w:szCs w:val="22"/>
        </w:rPr>
        <w:t>В личных подсобных хозяйств</w:t>
      </w:r>
      <w:proofErr w:type="gramEnd"/>
      <w:r w:rsidRPr="003618EF">
        <w:rPr>
          <w:rFonts w:ascii="Times New Roman" w:hAnsi="Times New Roman" w:cs="Times New Roman"/>
          <w:sz w:val="22"/>
          <w:szCs w:val="22"/>
        </w:rPr>
        <w:t xml:space="preserve"> произведено: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     мяса КРС   -  2 </w:t>
      </w:r>
      <w:proofErr w:type="gramStart"/>
      <w:r w:rsidRPr="003618EF">
        <w:rPr>
          <w:rFonts w:ascii="Times New Roman" w:hAnsi="Times New Roman" w:cs="Times New Roman"/>
          <w:sz w:val="22"/>
          <w:szCs w:val="22"/>
        </w:rPr>
        <w:t xml:space="preserve">тонны,   </w:t>
      </w:r>
      <w:proofErr w:type="gramEnd"/>
      <w:r w:rsidRPr="003618EF">
        <w:rPr>
          <w:rFonts w:ascii="Times New Roman" w:hAnsi="Times New Roman" w:cs="Times New Roman"/>
          <w:sz w:val="22"/>
          <w:szCs w:val="22"/>
        </w:rPr>
        <w:t>на сумму 400 000 руб.,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18EF">
        <w:rPr>
          <w:rFonts w:ascii="Times New Roman" w:hAnsi="Times New Roman" w:cs="Times New Roman"/>
          <w:sz w:val="22"/>
          <w:szCs w:val="22"/>
        </w:rPr>
        <w:t>мясо  свинины</w:t>
      </w:r>
      <w:proofErr w:type="gramEnd"/>
      <w:r w:rsidRPr="003618EF">
        <w:rPr>
          <w:rFonts w:ascii="Times New Roman" w:hAnsi="Times New Roman" w:cs="Times New Roman"/>
          <w:sz w:val="22"/>
          <w:szCs w:val="22"/>
        </w:rPr>
        <w:t xml:space="preserve">    – 0,5 т.  на сумму 100 000 рублей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90 % продукции расходуются на    личные нужды,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10 % продукции от личных подсобных хозяйств реализуется на рынке г. Тулуна. В сравнении с аналогичным периодом прошлого года ситуация в личных подсобных хозяйствах остается на прежнем уровне. </w:t>
      </w:r>
    </w:p>
    <w:p w:rsidR="001800BF" w:rsidRPr="003618EF" w:rsidRDefault="001800BF" w:rsidP="001800B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618EF">
        <w:rPr>
          <w:rFonts w:ascii="Times New Roman" w:hAnsi="Times New Roman" w:cs="Times New Roman"/>
          <w:sz w:val="22"/>
          <w:szCs w:val="22"/>
        </w:rPr>
        <w:t>Развитие личных подсобных хозяйств сдерживают: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ab/>
        <w:t xml:space="preserve">- трудности с обеспечением кормами; 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ab/>
        <w:t>- территориальная удаленность от рынка сбыта;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ab/>
        <w:t>- ограниченное использование мер государственной поддержки;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2.8.2 транспорт </w:t>
      </w:r>
    </w:p>
    <w:p w:rsidR="001800BF" w:rsidRPr="003618EF" w:rsidRDefault="001800BF" w:rsidP="001800BF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3618EF">
        <w:rPr>
          <w:rFonts w:ascii="Times New Roman" w:hAnsi="Times New Roman" w:cs="Times New Roman"/>
        </w:rPr>
        <w:t>Транспортная связь с районным центром осуществляется автомобильным транспортом, Три раза в неделю между районным центром и населенными пунктами поселения ходит рейсовый автобус.</w:t>
      </w:r>
    </w:p>
    <w:p w:rsidR="001800BF" w:rsidRPr="003618EF" w:rsidRDefault="001800BF" w:rsidP="001800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В настоящее время на территории Усть – Кульского сельского поселения протяженность автомобильных дорог общего пользования местного значения составляет 10650 м. </w:t>
      </w:r>
      <w:r w:rsidRPr="003618EF">
        <w:rPr>
          <w:rFonts w:ascii="Times New Roman" w:eastAsia="Andale Sans UI" w:hAnsi="Times New Roman" w:cs="Times New Roman"/>
          <w:kern w:val="2"/>
          <w:sz w:val="22"/>
          <w:szCs w:val="22"/>
        </w:rPr>
        <w:t>Ежегодно, за счет средств дорожного фонда, ремонтируются участки дорог. в 2016 году отремонтирован    участок дороги с. Усть-Кульск по ул. Набережная – 500 п/м и участок дороги от ул. Школьная до ул. Широкая 200 п/м; в 2017 г. отремонтирован участок дороги в д. Ангуй 900 п/м. Протяженность</w:t>
      </w:r>
      <w:r w:rsidRPr="003618EF">
        <w:rPr>
          <w:rFonts w:ascii="Times New Roman" w:hAnsi="Times New Roman" w:cs="Times New Roman"/>
          <w:sz w:val="22"/>
          <w:szCs w:val="22"/>
        </w:rPr>
        <w:t xml:space="preserve"> автомобильных дорог, находящихся в границах населенных пунктов, соответствующих техническим требованиям, составила 1600 п/м.</w:t>
      </w:r>
    </w:p>
    <w:p w:rsidR="001800BF" w:rsidRPr="003618EF" w:rsidRDefault="001800BF" w:rsidP="001800BF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2.8.3 малое и среднее предпринимательство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  <w:r w:rsidRPr="003618EF">
        <w:rPr>
          <w:rFonts w:ascii="Times New Roman" w:hAnsi="Times New Roman" w:cs="Times New Roman"/>
          <w:bCs/>
          <w:sz w:val="22"/>
          <w:szCs w:val="22"/>
        </w:rPr>
        <w:t>Организации торговли: - 2 (два) индивидуальных предпринимателя, предприятия сельского хозяйства: 1 (одно) крестьянско-фермерское хозяйство</w:t>
      </w:r>
    </w:p>
    <w:p w:rsidR="001800BF" w:rsidRPr="003618EF" w:rsidRDefault="001800BF" w:rsidP="001800BF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8EF">
        <w:rPr>
          <w:rFonts w:ascii="Times New Roman" w:hAnsi="Times New Roman" w:cs="Times New Roman"/>
          <w:sz w:val="22"/>
          <w:szCs w:val="22"/>
        </w:rPr>
        <w:t>2.8</w:t>
      </w:r>
      <w:r w:rsidRPr="003618EF">
        <w:rPr>
          <w:rFonts w:ascii="Times New Roman" w:hAnsi="Times New Roman" w:cs="Times New Roman"/>
          <w:b/>
          <w:sz w:val="22"/>
          <w:szCs w:val="22"/>
        </w:rPr>
        <w:t>.</w:t>
      </w:r>
      <w:r w:rsidRPr="003618EF">
        <w:rPr>
          <w:rFonts w:ascii="Times New Roman" w:hAnsi="Times New Roman" w:cs="Times New Roman"/>
          <w:sz w:val="22"/>
          <w:szCs w:val="22"/>
        </w:rPr>
        <w:t>4</w:t>
      </w:r>
      <w:r w:rsidRPr="00361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8EF">
        <w:rPr>
          <w:rFonts w:ascii="Times New Roman" w:hAnsi="Times New Roman" w:cs="Times New Roman"/>
          <w:sz w:val="22"/>
          <w:szCs w:val="22"/>
        </w:rPr>
        <w:t>потребительский рынок</w:t>
      </w:r>
    </w:p>
    <w:p w:rsidR="001800BF" w:rsidRPr="003618EF" w:rsidRDefault="001800BF" w:rsidP="001800BF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8EF">
        <w:rPr>
          <w:sz w:val="22"/>
          <w:szCs w:val="22"/>
        </w:rPr>
        <w:t xml:space="preserve">Состояние и развитие потребительского рынка в 2017 году, не изменилось. В поселении осуществляют деятельность 2 объекта торговли. В сравнении с аналогичным периодом 2016 года общее количество торговых объектов не изменилось. Численность работников, занятых в торговле составляет 3 человека. Фактическая обеспеченность населения поселения объектами торговли составляет 60 %. Оборот розничной торговли по всем каналам реализации составил 2,20 млн. руб. </w:t>
      </w:r>
    </w:p>
    <w:p w:rsidR="001800BF" w:rsidRPr="003618EF" w:rsidRDefault="001800BF" w:rsidP="001800BF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1800BF" w:rsidRPr="003618EF" w:rsidRDefault="001800BF" w:rsidP="001800BF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3618EF">
        <w:rPr>
          <w:sz w:val="22"/>
          <w:szCs w:val="22"/>
        </w:rPr>
        <w:t>2.8.5 жилищно-коммунальное хозяйство</w:t>
      </w:r>
    </w:p>
    <w:p w:rsidR="001800BF" w:rsidRPr="003618EF" w:rsidRDefault="001800BF" w:rsidP="001800BF">
      <w:pPr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В состав жилого фонда поселения входят одноэтажные дома в деревянном исполнении, </w:t>
      </w:r>
      <w:r w:rsidRPr="003618EF">
        <w:rPr>
          <w:rFonts w:ascii="Times New Roman" w:hAnsi="Times New Roman" w:cs="Times New Roman"/>
          <w:sz w:val="22"/>
          <w:szCs w:val="22"/>
        </w:rPr>
        <w:lastRenderedPageBreak/>
        <w:t>отопление печное. Централизованного отопления в поселении не имеется.</w:t>
      </w:r>
    </w:p>
    <w:p w:rsidR="001800BF" w:rsidRPr="003618EF" w:rsidRDefault="001800BF" w:rsidP="001800B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Основными источниками водоснабжения Усть-Кульского сельского поселения являются 1 водонапорная башня в п. Ангуйский, 1 артезианская скважина в д. Ангуй, фонтан в с. Усть-Кульск.</w:t>
      </w:r>
      <w:r w:rsidRPr="003618EF">
        <w:rPr>
          <w:rFonts w:ascii="Times New Roman" w:hAnsi="Times New Roman" w:cs="Times New Roman"/>
          <w:sz w:val="22"/>
          <w:szCs w:val="22"/>
        </w:rPr>
        <w:t xml:space="preserve"> Обеспечение водой население, осуществляется подвозом. 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2.8.6 окружающая среда</w:t>
      </w:r>
    </w:p>
    <w:p w:rsidR="001800BF" w:rsidRPr="003618EF" w:rsidRDefault="001800BF" w:rsidP="001800B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В последние годы в поселении проводилась   работа по благоустройству   населённого пункта, поддерживается санитарное состояние территории сельского поселения (убирались несанкционированные свалки).  </w:t>
      </w:r>
    </w:p>
    <w:p w:rsidR="001800BF" w:rsidRPr="003618EF" w:rsidRDefault="001800BF" w:rsidP="001800BF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618EF">
        <w:rPr>
          <w:sz w:val="22"/>
          <w:szCs w:val="22"/>
        </w:rPr>
        <w:t>Частично проведено освещение населенных пунктов.</w:t>
      </w:r>
    </w:p>
    <w:p w:rsidR="001800BF" w:rsidRPr="003618EF" w:rsidRDefault="001800BF" w:rsidP="001800BF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 xml:space="preserve"> 3. ОСНОВНЫЕ ПРОБЛЕМЫ СОЦИАЛЬНО-ЭКОНОМИЧЕСКОГО РАЗВИТИЯ УСТЬ-КУЛЬСКОГО сельского поселения </w:t>
      </w:r>
    </w:p>
    <w:p w:rsidR="001800BF" w:rsidRPr="003618EF" w:rsidRDefault="001800BF" w:rsidP="001800BF">
      <w:pPr>
        <w:pStyle w:val="2"/>
        <w:ind w:firstLine="720"/>
        <w:jc w:val="both"/>
        <w:rPr>
          <w:rFonts w:cs="Times New Roman"/>
          <w:b w:val="0"/>
          <w:i w:val="0"/>
          <w:color w:val="000000"/>
          <w:sz w:val="22"/>
          <w:szCs w:val="22"/>
        </w:rPr>
      </w:pPr>
      <w:r w:rsidRPr="003618EF">
        <w:rPr>
          <w:rFonts w:cs="Times New Roman"/>
          <w:b w:val="0"/>
          <w:i w:val="0"/>
          <w:color w:val="000000"/>
          <w:sz w:val="22"/>
          <w:szCs w:val="22"/>
        </w:rPr>
        <w:t xml:space="preserve">Основной проблемой в социально-экономическом развитии поселения является отсутствие градообразующих предприятий.   </w:t>
      </w:r>
    </w:p>
    <w:p w:rsidR="001800BF" w:rsidRPr="003618EF" w:rsidRDefault="001800BF" w:rsidP="001800B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800BF" w:rsidRPr="003618EF" w:rsidRDefault="001800BF" w:rsidP="001800BF">
      <w:pPr>
        <w:pStyle w:val="2"/>
        <w:ind w:firstLine="720"/>
        <w:jc w:val="both"/>
        <w:rPr>
          <w:rFonts w:cs="Times New Roman"/>
          <w:b w:val="0"/>
          <w:i w:val="0"/>
          <w:sz w:val="22"/>
          <w:szCs w:val="22"/>
        </w:rPr>
      </w:pPr>
      <w:r w:rsidRPr="003618EF">
        <w:rPr>
          <w:rFonts w:cs="Times New Roman"/>
          <w:b w:val="0"/>
          <w:i w:val="0"/>
          <w:sz w:val="22"/>
          <w:szCs w:val="22"/>
        </w:rPr>
        <w:t xml:space="preserve">3.1. Экономические проблемы 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08"/>
        <w:gridCol w:w="3904"/>
      </w:tblGrid>
      <w:tr w:rsidR="001800BF" w:rsidRPr="003618EF" w:rsidTr="001800BF">
        <w:trPr>
          <w:trHeight w:val="3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Проблема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Причины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800BF" w:rsidRPr="003618EF" w:rsidTr="001800BF">
        <w:trPr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рабочих мест на территории поселения.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Отсутствие градообразующего предприятия, недостаточная развитость малого и среднего бизнеса.</w:t>
            </w:r>
          </w:p>
        </w:tc>
      </w:tr>
      <w:tr w:rsidR="001800BF" w:rsidRPr="003618EF" w:rsidTr="001800BF">
        <w:trPr>
          <w:trHeight w:val="34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эффективного механизма сбыта продукции, произведённой в ЛПХ.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Территориальная удаленность от районного центра.</w:t>
            </w:r>
          </w:p>
        </w:tc>
      </w:tr>
    </w:tbl>
    <w:p w:rsidR="001800BF" w:rsidRPr="003618EF" w:rsidRDefault="001800BF" w:rsidP="001800BF">
      <w:pPr>
        <w:pStyle w:val="2"/>
        <w:ind w:firstLine="0"/>
        <w:jc w:val="both"/>
        <w:rPr>
          <w:rFonts w:cs="Times New Roman"/>
          <w:b w:val="0"/>
          <w:i w:val="0"/>
          <w:sz w:val="22"/>
          <w:szCs w:val="22"/>
        </w:rPr>
      </w:pPr>
    </w:p>
    <w:p w:rsidR="001800BF" w:rsidRPr="003618EF" w:rsidRDefault="001800BF" w:rsidP="001800BF">
      <w:pPr>
        <w:pStyle w:val="2"/>
        <w:ind w:firstLine="720"/>
        <w:jc w:val="both"/>
        <w:rPr>
          <w:rFonts w:cs="Times New Roman"/>
          <w:b w:val="0"/>
          <w:i w:val="0"/>
          <w:sz w:val="22"/>
          <w:szCs w:val="22"/>
        </w:rPr>
      </w:pPr>
      <w:r w:rsidRPr="003618EF">
        <w:rPr>
          <w:rFonts w:cs="Times New Roman"/>
          <w:b w:val="0"/>
          <w:i w:val="0"/>
          <w:sz w:val="22"/>
          <w:szCs w:val="22"/>
        </w:rPr>
        <w:t>3.2. Социальные проблемы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840"/>
        <w:gridCol w:w="3873"/>
      </w:tblGrid>
      <w:tr w:rsidR="001800BF" w:rsidRPr="003618EF" w:rsidTr="001800BF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Проблема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Причины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800BF" w:rsidRPr="003618EF" w:rsidTr="001800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доходов населения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рабочих мест на территории поселения</w:t>
            </w:r>
          </w:p>
        </w:tc>
      </w:tr>
    </w:tbl>
    <w:p w:rsidR="001800BF" w:rsidRPr="003618EF" w:rsidRDefault="001800BF" w:rsidP="001800BF">
      <w:pPr>
        <w:pStyle w:val="34"/>
        <w:spacing w:after="0"/>
        <w:ind w:left="0" w:right="-5" w:firstLine="720"/>
        <w:rPr>
          <w:sz w:val="22"/>
          <w:szCs w:val="22"/>
        </w:rPr>
      </w:pPr>
    </w:p>
    <w:p w:rsidR="001800BF" w:rsidRPr="003618EF" w:rsidRDefault="001800BF" w:rsidP="001800BF">
      <w:pPr>
        <w:pStyle w:val="2"/>
        <w:ind w:firstLine="720"/>
        <w:jc w:val="both"/>
        <w:rPr>
          <w:rFonts w:cs="Times New Roman"/>
          <w:b w:val="0"/>
          <w:i w:val="0"/>
          <w:sz w:val="22"/>
          <w:szCs w:val="22"/>
        </w:rPr>
      </w:pPr>
      <w:r w:rsidRPr="003618EF">
        <w:rPr>
          <w:rFonts w:cs="Times New Roman"/>
          <w:b w:val="0"/>
          <w:i w:val="0"/>
          <w:sz w:val="22"/>
          <w:szCs w:val="22"/>
        </w:rPr>
        <w:t>3.3. Инфраструктурные проблемы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839"/>
        <w:gridCol w:w="3879"/>
      </w:tblGrid>
      <w:tr w:rsidR="001800BF" w:rsidRPr="003618EF" w:rsidTr="001800BF">
        <w:trPr>
          <w:trHeight w:val="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Проблема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Причины</w:t>
            </w:r>
          </w:p>
        </w:tc>
      </w:tr>
      <w:tr w:rsidR="001800BF" w:rsidRPr="003618EF" w:rsidTr="001800B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 развития и содержания автомобильных дорог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800BF" w:rsidRPr="003618EF" w:rsidTr="001800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Отсутствие </w:t>
            </w: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доли благоустроенных общественных территорий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Недостаточный объем финансирования  </w:t>
            </w:r>
          </w:p>
        </w:tc>
      </w:tr>
      <w:tr w:rsidR="001800BF" w:rsidRPr="003618EF" w:rsidTr="001800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Совершенствование землепользования, планомерное и сбалансированное развитие территории.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Необеспеченность актуальными градостроительными документами</w:t>
            </w:r>
          </w:p>
        </w:tc>
      </w:tr>
    </w:tbl>
    <w:p w:rsidR="001800BF" w:rsidRPr="003618EF" w:rsidRDefault="001800BF" w:rsidP="001800BF">
      <w:pPr>
        <w:pStyle w:val="2"/>
        <w:ind w:firstLine="720"/>
        <w:jc w:val="both"/>
        <w:rPr>
          <w:rFonts w:cs="Times New Roman"/>
          <w:b w:val="0"/>
          <w:i w:val="0"/>
          <w:sz w:val="22"/>
          <w:szCs w:val="22"/>
        </w:rPr>
      </w:pPr>
    </w:p>
    <w:p w:rsidR="001800BF" w:rsidRPr="003618EF" w:rsidRDefault="001800BF" w:rsidP="001800B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3.4 Трудовые ресурсы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8"/>
        <w:gridCol w:w="649"/>
        <w:gridCol w:w="650"/>
        <w:gridCol w:w="653"/>
        <w:gridCol w:w="651"/>
        <w:gridCol w:w="650"/>
        <w:gridCol w:w="653"/>
        <w:gridCol w:w="650"/>
        <w:gridCol w:w="651"/>
        <w:gridCol w:w="653"/>
        <w:gridCol w:w="651"/>
        <w:gridCol w:w="650"/>
        <w:gridCol w:w="650"/>
        <w:gridCol w:w="15"/>
      </w:tblGrid>
      <w:tr w:rsidR="001800BF" w:rsidRPr="003618EF" w:rsidTr="001800BF">
        <w:trPr>
          <w:cantSplit/>
          <w:trHeight w:val="11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1800BF" w:rsidRPr="003618EF" w:rsidRDefault="001800BF">
            <w:pPr>
              <w:spacing w:line="256" w:lineRule="auto"/>
              <w:ind w:firstLine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Постоянное, </w:t>
            </w: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население, всего, чел.</w:t>
            </w:r>
          </w:p>
        </w:tc>
        <w:tc>
          <w:tcPr>
            <w:tcW w:w="58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800BF" w:rsidRPr="003618EF" w:rsidTr="001800BF">
        <w:trPr>
          <w:cantSplit/>
          <w:trHeight w:val="1264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Младше трудоспособного возраста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трудоспособного</w:t>
            </w:r>
          </w:p>
          <w:p w:rsidR="001800BF" w:rsidRPr="003618EF" w:rsidRDefault="001800BF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возраста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74" w:right="5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старше</w:t>
            </w:r>
          </w:p>
          <w:p w:rsidR="001800BF" w:rsidRPr="003618EF" w:rsidRDefault="001800BF">
            <w:pPr>
              <w:autoSpaceDE w:val="0"/>
              <w:spacing w:line="256" w:lineRule="auto"/>
              <w:ind w:right="55" w:firstLine="6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трудоспособного возраста</w:t>
            </w:r>
          </w:p>
        </w:tc>
      </w:tr>
      <w:tr w:rsidR="001800BF" w:rsidRPr="003618EF" w:rsidTr="001800BF">
        <w:trPr>
          <w:gridAfter w:val="1"/>
          <w:wAfter w:w="15" w:type="dxa"/>
          <w:cantSplit/>
          <w:trHeight w:val="452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ind w:left="-47" w:right="-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</w:tr>
      <w:tr w:rsidR="001800BF" w:rsidRPr="003618EF" w:rsidTr="001800BF">
        <w:trPr>
          <w:gridAfter w:val="1"/>
          <w:wAfter w:w="15" w:type="dxa"/>
          <w:trHeight w:val="4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Усть-Кульское МО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BF" w:rsidRPr="003618EF" w:rsidRDefault="001800BF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</w:t>
            </w:r>
          </w:p>
        </w:tc>
      </w:tr>
    </w:tbl>
    <w:p w:rsidR="001800BF" w:rsidRPr="003618EF" w:rsidRDefault="001800BF" w:rsidP="001800B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В возрастной структуре преобладающая доля (63%) принадлежит населению трудоспособного возраста, что свидетельствует о достаточности трудовых ресурсов. </w:t>
      </w:r>
    </w:p>
    <w:p w:rsidR="001800BF" w:rsidRPr="008B4FA6" w:rsidRDefault="001800BF" w:rsidP="008B4FA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 xml:space="preserve">Вывод: </w:t>
      </w:r>
      <w:r w:rsidRPr="003618EF">
        <w:rPr>
          <w:rFonts w:ascii="Times New Roman" w:hAnsi="Times New Roman" w:cs="Times New Roman"/>
          <w:sz w:val="22"/>
          <w:szCs w:val="22"/>
        </w:rPr>
        <w:t>В настоящее время</w:t>
      </w:r>
      <w:r w:rsidRPr="00361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8EF">
        <w:rPr>
          <w:rFonts w:ascii="Times New Roman" w:hAnsi="Times New Roman" w:cs="Times New Roman"/>
          <w:sz w:val="22"/>
          <w:szCs w:val="22"/>
        </w:rPr>
        <w:t>в поселении</w:t>
      </w:r>
      <w:r w:rsidRPr="00361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8EF">
        <w:rPr>
          <w:rFonts w:ascii="Times New Roman" w:hAnsi="Times New Roman" w:cs="Times New Roman"/>
          <w:sz w:val="22"/>
          <w:szCs w:val="22"/>
        </w:rPr>
        <w:t>трудовые ресурсы не обеспечены рабочими местами в достаточном количестве.</w:t>
      </w:r>
    </w:p>
    <w:tbl>
      <w:tblPr>
        <w:tblpPr w:leftFromText="180" w:rightFromText="180" w:vertAnchor="text" w:horzAnchor="margin" w:tblpY="2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784"/>
        <w:gridCol w:w="3505"/>
      </w:tblGrid>
      <w:tr w:rsidR="008B4FA6" w:rsidRPr="008B4FA6" w:rsidTr="008B4FA6">
        <w:trPr>
          <w:trHeight w:val="3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  <w:t>Фактор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  <w:t>Сильные стороны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  <w:t>Слабые стороны</w:t>
            </w:r>
          </w:p>
        </w:tc>
      </w:tr>
      <w:tr w:rsidR="008B4FA6" w:rsidRPr="008B4FA6" w:rsidTr="008B4FA6">
        <w:trPr>
          <w:trHeight w:val="9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Трудовые 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ресурсы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Наличие трудовых ресурсов </w:t>
            </w:r>
          </w:p>
          <w:p w:rsidR="008B4FA6" w:rsidRPr="008B4FA6" w:rsidRDefault="008B4FA6" w:rsidP="008B4FA6">
            <w:pPr>
              <w:widowControl/>
              <w:numPr>
                <w:ilvl w:val="0"/>
                <w:numId w:val="6"/>
              </w:numPr>
              <w:spacing w:line="256" w:lineRule="auto"/>
              <w:ind w:left="252" w:firstLine="178"/>
              <w:jc w:val="both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Недостаток рабочих мест: люди вынуждены работать за пределами поселения.</w:t>
            </w:r>
          </w:p>
        </w:tc>
      </w:tr>
      <w:tr w:rsidR="008B4FA6" w:rsidRPr="008B4FA6" w:rsidTr="008B4FA6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Экономика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Благоприятные условия для ведения сельского хозяйства.</w:t>
            </w: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Наличие государственной поддержки сельскохозяйственной отрасли и малого бизнеса.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Наличие граждан– собственников ЛПХ, способных к организации собственного дела.</w:t>
            </w:r>
          </w:p>
          <w:p w:rsidR="008B4FA6" w:rsidRPr="008B4FA6" w:rsidRDefault="008B4FA6" w:rsidP="008B4FA6">
            <w:pPr>
              <w:widowControl/>
              <w:numPr>
                <w:ilvl w:val="0"/>
                <w:numId w:val="6"/>
              </w:numPr>
              <w:tabs>
                <w:tab w:val="num" w:pos="178"/>
              </w:tabs>
              <w:spacing w:line="256" w:lineRule="auto"/>
              <w:ind w:left="-2" w:firstLine="178"/>
              <w:jc w:val="both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Низкая инвестиционная привлекательность поселения для крупных инвесторов.</w:t>
            </w:r>
          </w:p>
          <w:p w:rsidR="008B4FA6" w:rsidRPr="008B4FA6" w:rsidRDefault="008B4FA6" w:rsidP="008B4FA6">
            <w:pPr>
              <w:spacing w:line="256" w:lineRule="auto"/>
              <w:ind w:hanging="25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Отсутствие перерабатывающих предприятий.</w:t>
            </w:r>
          </w:p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Отсутствие сельскохозяйственных потребительских кооперативов и заготовительных организаций.</w:t>
            </w:r>
          </w:p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Недостаточное развитие малого предпринимательства.</w:t>
            </w:r>
          </w:p>
        </w:tc>
      </w:tr>
      <w:tr w:rsidR="008B4FA6" w:rsidRPr="008B4FA6" w:rsidTr="008B4FA6">
        <w:trPr>
          <w:trHeight w:val="29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Инфраструктура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Дороги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Транспорт и связь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потребительский рынок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Ежегодное проведение работ по ремонту автодорог.</w:t>
            </w: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Наличие отделения почтовой связи.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Наличие магазинов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Отсутствие регулярной транспортной связи между поселениями, с районным центром.</w:t>
            </w: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Отсутствие интернета, слабая сотовая связь </w:t>
            </w: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8B4FA6" w:rsidRPr="008B4FA6" w:rsidTr="008B4FA6">
        <w:trPr>
          <w:trHeight w:val="251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Социальная 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сфера 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Обеспеченность учреждениями социальной сферы:</w:t>
            </w:r>
          </w:p>
          <w:p w:rsidR="008B4FA6" w:rsidRPr="008B4FA6" w:rsidRDefault="008B4FA6" w:rsidP="008B4FA6">
            <w:pPr>
              <w:spacing w:line="25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  - 2 </w:t>
            </w:r>
            <w:proofErr w:type="spellStart"/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ФАПа</w:t>
            </w:r>
            <w:proofErr w:type="spellEnd"/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 </w:t>
            </w: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- детский сад, школа</w:t>
            </w: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- КДЦ</w:t>
            </w:r>
          </w:p>
          <w:p w:rsidR="008B4FA6" w:rsidRPr="008B4FA6" w:rsidRDefault="008B4FA6" w:rsidP="008B4FA6">
            <w:pPr>
              <w:spacing w:line="256" w:lineRule="auto"/>
              <w:ind w:firstLine="17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- библиотека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Высокая естественная убыль населения.</w:t>
            </w:r>
          </w:p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Устаревшая материально-техническая база </w:t>
            </w:r>
            <w:proofErr w:type="gramStart"/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здравоохранения  и</w:t>
            </w:r>
            <w:proofErr w:type="gramEnd"/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культуры.</w:t>
            </w:r>
          </w:p>
          <w:p w:rsidR="008B4FA6" w:rsidRPr="008B4FA6" w:rsidRDefault="008B4FA6" w:rsidP="008B4FA6">
            <w:pPr>
              <w:spacing w:line="256" w:lineRule="auto"/>
              <w:ind w:firstLine="238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B4FA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Отсутствие альтернативных видов платных услуг (здравоохранения, образования, культуры и спорта).</w:t>
            </w:r>
          </w:p>
        </w:tc>
      </w:tr>
    </w:tbl>
    <w:p w:rsidR="001800BF" w:rsidRPr="003618EF" w:rsidRDefault="001800BF" w:rsidP="001800BF">
      <w:pPr>
        <w:pStyle w:val="af5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8EF">
        <w:rPr>
          <w:rFonts w:ascii="Times New Roman" w:hAnsi="Times New Roman" w:cs="Times New Roman"/>
          <w:bCs/>
          <w:sz w:val="22"/>
          <w:szCs w:val="22"/>
        </w:rPr>
        <w:t>Стратегический анализ поселения был проведен по методике SWOT на основании анализа соотношений сильных и слабых сторон, возможностей и угроз.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left="1290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  <w:lang w:val="en-US"/>
        </w:rPr>
        <w:t>SWOT</w:t>
      </w:r>
      <w:proofErr w:type="gramStart"/>
      <w:r w:rsidRPr="003618EF">
        <w:rPr>
          <w:rFonts w:ascii="Times New Roman" w:hAnsi="Times New Roman" w:cs="Times New Roman"/>
          <w:b/>
          <w:sz w:val="22"/>
          <w:szCs w:val="22"/>
        </w:rPr>
        <w:t>-  анализ</w:t>
      </w:r>
      <w:proofErr w:type="gramEnd"/>
      <w:r w:rsidRPr="003618EF">
        <w:rPr>
          <w:rFonts w:ascii="Times New Roman" w:hAnsi="Times New Roman" w:cs="Times New Roman"/>
          <w:b/>
          <w:sz w:val="22"/>
          <w:szCs w:val="22"/>
        </w:rPr>
        <w:t xml:space="preserve"> развития сельского поселения</w:t>
      </w:r>
    </w:p>
    <w:p w:rsidR="001800BF" w:rsidRPr="003618EF" w:rsidRDefault="001800BF" w:rsidP="001800BF">
      <w:pPr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suppressAutoHyphens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Сильные (S), слабые (W) стороны, возможности (O) и угрозы (T)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Возможности (</w:t>
      </w:r>
      <w:r w:rsidRPr="003618EF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3618EF">
        <w:rPr>
          <w:rFonts w:ascii="Times New Roman" w:hAnsi="Times New Roman" w:cs="Times New Roman"/>
          <w:sz w:val="22"/>
          <w:szCs w:val="22"/>
        </w:rPr>
        <w:t>) и угрозы (</w:t>
      </w:r>
      <w:r w:rsidRPr="003618E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618EF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74"/>
        <w:gridCol w:w="3240"/>
      </w:tblGrid>
      <w:tr w:rsidR="001800BF" w:rsidRPr="003618EF" w:rsidTr="001800BF">
        <w:trPr>
          <w:trHeight w:val="5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>Фактор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Возможности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Угрозы</w:t>
            </w:r>
          </w:p>
        </w:tc>
      </w:tr>
      <w:tr w:rsidR="001800BF" w:rsidRPr="003618EF" w:rsidTr="001800BF">
        <w:trPr>
          <w:trHeight w:val="1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</w:t>
            </w:r>
          </w:p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трудовых ресурсов, привлечение в отрасли квалифицированных кадров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ind w:firstLine="18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животноводства и сферы услуг для вовлечения в трудовую деятельность безработных граждан.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ind w:firstLine="26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Нехватка квалифицированных кадров для реализации всех заявленных инвестиционных проектов.</w:t>
            </w:r>
          </w:p>
        </w:tc>
      </w:tr>
      <w:tr w:rsidR="001800BF" w:rsidRPr="003618EF" w:rsidTr="001800BF">
        <w:trPr>
          <w:trHeight w:val="21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Функционирование и развитие социальной сферы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ind w:firstLine="18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рынка платных услуг в сфере здравоохранения, образования, культуры, физкультуры и спорта.</w:t>
            </w:r>
          </w:p>
          <w:p w:rsidR="001800BF" w:rsidRPr="003618EF" w:rsidRDefault="001800BF">
            <w:pPr>
              <w:spacing w:line="256" w:lineRule="auto"/>
              <w:ind w:firstLine="18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Возможности предоставления площадей:</w:t>
            </w:r>
          </w:p>
          <w:p w:rsidR="001800BF" w:rsidRPr="003618EF" w:rsidRDefault="001800BF">
            <w:pPr>
              <w:spacing w:line="256" w:lineRule="auto"/>
              <w:ind w:firstLine="18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ФАП для размещения платных медицинских услуг.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ind w:firstLine="26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Низкая покупательная способность населения, препятствующая развитию системы платных услуг</w:t>
            </w:r>
          </w:p>
        </w:tc>
      </w:tr>
      <w:tr w:rsidR="001800BF" w:rsidRPr="003618EF" w:rsidTr="001800BF">
        <w:trPr>
          <w:trHeight w:val="11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управление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ind w:firstLine="18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качества муниципального управления и повышения его эффективности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F" w:rsidRPr="003618EF" w:rsidRDefault="001800BF">
            <w:pPr>
              <w:spacing w:line="256" w:lineRule="auto"/>
              <w:ind w:firstLine="26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Возможное снижение объёмов финансирования из-за уменьшения трансфертов из бюджетов вышестоящих уровней.</w:t>
            </w:r>
          </w:p>
        </w:tc>
      </w:tr>
    </w:tbl>
    <w:p w:rsidR="001800BF" w:rsidRPr="003618EF" w:rsidRDefault="001800BF" w:rsidP="001800BF">
      <w:pPr>
        <w:spacing w:line="255" w:lineRule="atLeast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spacing w:line="255" w:lineRule="atLeast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4. ОЦЕНКА ДЕЙСТВУЮЩИХ МЕР ПО УЛУЧШЕНИЮ СОЦИАЛЬНО-ЭКОНОМИЧЕСКОГО ПОЛОЖЕНИЯ УСТЬ-КУЛЬСКОГО СЕЛЬСКОГО ПОСЕЛЕНИЯ</w:t>
      </w:r>
    </w:p>
    <w:p w:rsidR="001800BF" w:rsidRPr="003618EF" w:rsidRDefault="001800BF" w:rsidP="001800BF">
      <w:pPr>
        <w:spacing w:line="255" w:lineRule="atLeast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spacing w:line="255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Cs/>
          <w:spacing w:val="20"/>
          <w:kern w:val="32"/>
          <w:sz w:val="22"/>
          <w:szCs w:val="22"/>
        </w:rPr>
        <w:t xml:space="preserve">В целях </w:t>
      </w:r>
      <w:r w:rsidRPr="003618EF">
        <w:rPr>
          <w:rFonts w:ascii="Times New Roman" w:hAnsi="Times New Roman" w:cs="Times New Roman"/>
          <w:sz w:val="22"/>
          <w:szCs w:val="22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 утверждена муниципальная программа «Социально-экономическое развитие территории сельского поселения» которая позволяет решать основные проблемы:</w:t>
      </w: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-повышение качества предоставляемых услуг администрацией Усть-Кульского </w:t>
      </w:r>
      <w:proofErr w:type="spellStart"/>
      <w:r w:rsidRPr="003618EF">
        <w:rPr>
          <w:rFonts w:ascii="Times New Roman" w:hAnsi="Times New Roman" w:cs="Times New Roman"/>
          <w:sz w:val="22"/>
          <w:szCs w:val="22"/>
        </w:rPr>
        <w:t>с.п</w:t>
      </w:r>
      <w:proofErr w:type="spellEnd"/>
      <w:r w:rsidRPr="003618EF">
        <w:rPr>
          <w:rFonts w:ascii="Times New Roman" w:hAnsi="Times New Roman" w:cs="Times New Roman"/>
          <w:sz w:val="22"/>
          <w:szCs w:val="22"/>
        </w:rPr>
        <w:t>.</w:t>
      </w: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618EF">
        <w:rPr>
          <w:rFonts w:ascii="Times New Roman" w:hAnsi="Times New Roman" w:cs="Times New Roman"/>
          <w:sz w:val="22"/>
          <w:szCs w:val="22"/>
        </w:rPr>
        <w:t>-эффективное использование местного бюджета;</w:t>
      </w: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-увеличение собственных доходов местного бюджета</w:t>
      </w: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обеспечение безопасности населения;</w:t>
      </w: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618EF">
        <w:rPr>
          <w:rFonts w:ascii="Times New Roman" w:hAnsi="Times New Roman" w:cs="Times New Roman"/>
          <w:sz w:val="22"/>
          <w:szCs w:val="22"/>
        </w:rPr>
        <w:t>-сохранение и развитие транспортной инфраструктуры;</w:t>
      </w: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-улучшение санитарного и экологического состояния поселения</w:t>
      </w:r>
    </w:p>
    <w:p w:rsidR="001800BF" w:rsidRPr="003618EF" w:rsidRDefault="001800BF" w:rsidP="00180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-формирование у населения здорового образа жизни</w:t>
      </w:r>
    </w:p>
    <w:p w:rsidR="001800BF" w:rsidRPr="003618EF" w:rsidRDefault="001800BF" w:rsidP="001800BF">
      <w:pPr>
        <w:spacing w:line="255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-повышение качества и уровня жизни населения, его    занятости</w:t>
      </w:r>
    </w:p>
    <w:p w:rsidR="001800BF" w:rsidRPr="003618EF" w:rsidRDefault="001800BF" w:rsidP="001800BF">
      <w:pPr>
        <w:spacing w:line="255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</w:t>
      </w:r>
    </w:p>
    <w:p w:rsidR="001800BF" w:rsidRPr="003618EF" w:rsidRDefault="001800BF" w:rsidP="00180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1. «Обеспечение деятельности главы Усть-Кульского сельского поселения и администрация Усть-Кульского сельского поселения»</w:t>
      </w:r>
    </w:p>
    <w:p w:rsidR="001800BF" w:rsidRPr="003618EF" w:rsidRDefault="001800BF" w:rsidP="00180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2. «Повышение эффективности бюджетных расходов Усть-Кульского сельского поселения на 2018 – 2022гг.</w:t>
      </w:r>
    </w:p>
    <w:p w:rsidR="001800BF" w:rsidRPr="003618EF" w:rsidRDefault="001800BF" w:rsidP="00180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3. «Развитие инфраструктуры на территории сельского поселения на 2018 – 2022гг»</w:t>
      </w:r>
    </w:p>
    <w:p w:rsidR="001800BF" w:rsidRPr="003618EF" w:rsidRDefault="001800BF" w:rsidP="00180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4. «Обеспечение комплексного пространственного и территориального развития сельского поселения на 2018-2022гг.»</w:t>
      </w:r>
    </w:p>
    <w:p w:rsidR="001800BF" w:rsidRPr="003618EF" w:rsidRDefault="001800BF" w:rsidP="00180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5. «Обеспечение комплексных мер безопасности на территории сельского поселения на 2018-2022гг.»</w:t>
      </w:r>
    </w:p>
    <w:p w:rsidR="001800BF" w:rsidRPr="003618EF" w:rsidRDefault="001800BF" w:rsidP="001800BF">
      <w:pPr>
        <w:spacing w:line="255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6. «Развитие сферы культуры и спорта на территории сельского поселения на 2018-2022гг.»</w:t>
      </w:r>
    </w:p>
    <w:p w:rsidR="001800BF" w:rsidRPr="003618EF" w:rsidRDefault="001800BF" w:rsidP="001800BF">
      <w:pPr>
        <w:spacing w:line="255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Перечень муниципальных целевых программ представлен в приложении № 2 </w:t>
      </w:r>
    </w:p>
    <w:p w:rsidR="001800BF" w:rsidRPr="003618EF" w:rsidRDefault="001800BF" w:rsidP="001800BF">
      <w:pPr>
        <w:spacing w:line="255" w:lineRule="atLeas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spacing w:line="255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5. РЕЗЕРВЫ (РЕСУРСЫ) СОЦИАЛЬНО-ЭКОНОМИЧЕСКОГО РАЗВИТИЯ УСТЬ-КУЛЬСКОГО СЕЛЬСКОГО ПОСЕЛЕНИЯ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В развитии сельского хозяйства, существенное влияние на экономику поселения оказывают земельные ресурсы. Усть-Кульское сельское поселение располагает природными ресурсами такими, как плодородная почва, земельные участки с дикорастущими травами. Площадь земель сельскохозяйственного назначения на территории Усть-Кульского сельского поселения составляет 3299,25 га. из них в аренде под сельскохозяйственное производство использует КФХ «Столяров» -2382,46 га на которых выращиваются зерновые культуры, в аренде под сенокошение используют </w:t>
      </w:r>
      <w:r w:rsidRPr="003618EF">
        <w:rPr>
          <w:rFonts w:ascii="Times New Roman" w:hAnsi="Times New Roman" w:cs="Times New Roman"/>
          <w:sz w:val="22"/>
          <w:szCs w:val="22"/>
        </w:rPr>
        <w:lastRenderedPageBreak/>
        <w:t>частные лица – 60,747 га, пригодных для реализации инвестиционных проектов, сдачу в аренду имеется 855,043 га.</w:t>
      </w:r>
    </w:p>
    <w:p w:rsidR="001800BF" w:rsidRPr="008B4FA6" w:rsidRDefault="001800BF" w:rsidP="008B4FA6">
      <w:pPr>
        <w:pStyle w:val="af5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 Наличие свободных трудовых ресурсов на территории Усть-Кульского сельского поселения в достаточном количестве, которые могут работать в сельскохозяйственной и других сферах. </w:t>
      </w:r>
    </w:p>
    <w:p w:rsidR="001800BF" w:rsidRPr="003618EF" w:rsidRDefault="001800BF" w:rsidP="001800BF">
      <w:pPr>
        <w:rPr>
          <w:rFonts w:ascii="Times New Roman" w:hAnsi="Times New Roman" w:cs="Times New Roman"/>
          <w:b/>
          <w:sz w:val="22"/>
          <w:szCs w:val="22"/>
        </w:rPr>
      </w:pPr>
    </w:p>
    <w:p w:rsidR="001800BF" w:rsidRPr="008B4FA6" w:rsidRDefault="001800BF" w:rsidP="008B4FA6">
      <w:pPr>
        <w:pStyle w:val="3"/>
        <w:numPr>
          <w:ilvl w:val="0"/>
          <w:numId w:val="10"/>
        </w:numPr>
        <w:suppressAutoHyphens/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3618EF">
        <w:rPr>
          <w:rFonts w:ascii="Times New Roman" w:hAnsi="Times New Roman" w:cs="Times New Roman"/>
          <w:iCs/>
          <w:sz w:val="22"/>
          <w:szCs w:val="22"/>
        </w:rPr>
        <w:t xml:space="preserve">МИССИЯ, СТРАТЕГИЧЕСКИЕ ЦЕЛИ, ЗАДАЧИ РАЗВИТИЯ УСТЬ-КУЛЬСКОГО СЕЛЬСКОГО ПОСЕЛЕНИЯ </w:t>
      </w:r>
    </w:p>
    <w:p w:rsidR="001800BF" w:rsidRPr="003618EF" w:rsidRDefault="001800BF" w:rsidP="001800BF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Привлекательность проживания населения на территории Усть-Кульского сельского поселения, включая как проживающего в настоящее время, так и новых переселенцев, будет обеспечена за счет достижения следующих стратегических целей:</w:t>
      </w:r>
    </w:p>
    <w:p w:rsidR="001800BF" w:rsidRPr="003618EF" w:rsidRDefault="001800BF" w:rsidP="001800B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/>
          <w:iCs/>
          <w:sz w:val="22"/>
          <w:szCs w:val="22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1800BF" w:rsidRPr="003618EF" w:rsidRDefault="001800BF" w:rsidP="001800B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Cs/>
          <w:i/>
          <w:iCs/>
          <w:sz w:val="22"/>
          <w:szCs w:val="22"/>
        </w:rPr>
        <w:t>создание условий для повышения   качества жизни населения.</w:t>
      </w:r>
      <w:r w:rsidRPr="003618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00BF" w:rsidRPr="003618EF" w:rsidRDefault="001800BF" w:rsidP="001800B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6.1. Цель 1. Формирование многоукладной и конкурентоспособной экономики.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Главным инструментом достижения цели является наличие инвестиционных проектов, а также приход ключевого инвестора, проекты которого будут способствовать диверсификации экономики поселения. Реализация «якорных» проектов повлечет развитие сопутствующих производств, увеличение количества высококвалифицированных рабочих мест.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Реализация цели будет направлена на увеличение объемов производства </w:t>
      </w:r>
      <w:proofErr w:type="gram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и  повышение</w:t>
      </w:r>
      <w:proofErr w:type="gram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 уровня занятых в экономике, в результате к 2030 году в поселении будут созданы </w:t>
      </w: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>новые рабочие  места.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Достижение цели будет обеспечено за счет решения следующих задач.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800BF" w:rsidRPr="003618EF" w:rsidRDefault="001800BF" w:rsidP="001800BF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6.1.1 Повышение инвестиционной привлекательности сельского поселения.</w:t>
      </w:r>
    </w:p>
    <w:p w:rsidR="001800BF" w:rsidRPr="003618EF" w:rsidRDefault="001800BF" w:rsidP="001800B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ab/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1800BF" w:rsidRPr="003618EF" w:rsidRDefault="001800BF" w:rsidP="001800B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ab/>
      </w:r>
      <w:r w:rsidRPr="003618EF">
        <w:rPr>
          <w:rFonts w:ascii="Times New Roman" w:hAnsi="Times New Roman" w:cs="Times New Roman"/>
          <w:sz w:val="22"/>
          <w:szCs w:val="22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6.1.2. Развитие перерабатывающей промышленности.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стоимостью.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Предполагается реализация на территории сельского поселения следующих проектов: 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- развитие животноводства в ЛПХ;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- развитие растениеводства в ЛПХ;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Для реализации всех заявленных проектов потребуется осуществление на территории сельского поселения следующих мер: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создание сырьевой базы, включая ЛПХ;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-информационное содействие незанятому населению в вопросах   развития малого и среднего предпринимательства.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Реализация указанных мероприятий обеспечит переработку сельскохозяйственной продукции местных товаропроизводителей и населения, создаст условия для </w:t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обеспечения кормами собственное животноводство, </w:t>
      </w:r>
      <w:r w:rsidRPr="003618EF">
        <w:rPr>
          <w:rFonts w:ascii="Times New Roman" w:hAnsi="Times New Roman" w:cs="Times New Roman"/>
          <w:sz w:val="22"/>
          <w:szCs w:val="22"/>
        </w:rPr>
        <w:t>позволит к 2030 году создать на предприятиях переработки квалифицированные рабочие места.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6.1.3. Развитие</w:t>
      </w: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крестьянских (фермерских) хозяйств и личных подсобных хозяйств</w:t>
      </w:r>
      <w:r w:rsidRPr="003618EF">
        <w:rPr>
          <w:rFonts w:ascii="Times New Roman" w:hAnsi="Times New Roman" w:cs="Times New Roman"/>
          <w:sz w:val="22"/>
          <w:szCs w:val="22"/>
        </w:rPr>
        <w:t>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ab/>
        <w:t xml:space="preserve">Для решения поставленной задачи основная работа будет </w:t>
      </w:r>
      <w:proofErr w:type="gramStart"/>
      <w:r w:rsidRPr="003618EF">
        <w:rPr>
          <w:rFonts w:ascii="Times New Roman" w:hAnsi="Times New Roman" w:cs="Times New Roman"/>
          <w:sz w:val="22"/>
          <w:szCs w:val="22"/>
        </w:rPr>
        <w:t>проводиться  с</w:t>
      </w:r>
      <w:proofErr w:type="gramEnd"/>
      <w:r w:rsidRPr="003618EF">
        <w:rPr>
          <w:rFonts w:ascii="Times New Roman" w:hAnsi="Times New Roman" w:cs="Times New Roman"/>
          <w:sz w:val="22"/>
          <w:szCs w:val="22"/>
        </w:rPr>
        <w:t xml:space="preserve"> ключевым инвестором по организации им аренды земельных участков и передачей в аренду земельных участков фермерским хозяйствам, мигрантам. Кроме того планируется вовлечь в хозяйственный оборот необрабатываемые </w:t>
      </w:r>
      <w:proofErr w:type="gramStart"/>
      <w:r w:rsidRPr="003618EF">
        <w:rPr>
          <w:rFonts w:ascii="Times New Roman" w:hAnsi="Times New Roman" w:cs="Times New Roman"/>
          <w:sz w:val="22"/>
          <w:szCs w:val="22"/>
        </w:rPr>
        <w:t>земли  ЛПХ</w:t>
      </w:r>
      <w:proofErr w:type="gramEnd"/>
      <w:r w:rsidRPr="003618EF">
        <w:rPr>
          <w:rFonts w:ascii="Times New Roman" w:hAnsi="Times New Roman" w:cs="Times New Roman"/>
          <w:sz w:val="22"/>
          <w:szCs w:val="22"/>
        </w:rPr>
        <w:t>.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 этой связи планируется проведение следующих мероприятий: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выявление и составление реестра брошенных и необрабатываемых земель личных подсобных хозяйств;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-проведение работы с фермерами и другими потенциальными землепользователями (в том </w:t>
      </w:r>
      <w:r w:rsidRPr="003618EF">
        <w:rPr>
          <w:rFonts w:ascii="Times New Roman" w:hAnsi="Times New Roman" w:cs="Times New Roman"/>
          <w:sz w:val="22"/>
          <w:szCs w:val="22"/>
        </w:rPr>
        <w:lastRenderedPageBreak/>
        <w:t>числе вне сельского поселения) с целью передачи им невостребованных земель;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-развитие животноводства, в </w:t>
      </w:r>
      <w:proofErr w:type="spell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т.ч</w:t>
      </w:r>
      <w:proofErr w:type="spell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>. свиноводства, овцеводства, птицеводства, овощеводства;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-создание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продукции, производимой ЛПХ.</w:t>
      </w: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Реализация указанных мероприятий позволит к 2030 году создать на территории сельского поселения 1 сельскохозяйственный потребительский кооператив.</w:t>
      </w:r>
    </w:p>
    <w:p w:rsidR="001800BF" w:rsidRPr="003618EF" w:rsidRDefault="001800BF" w:rsidP="001800BF">
      <w:pPr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800BF" w:rsidRPr="003618EF" w:rsidRDefault="001800BF" w:rsidP="001800BF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5.1.4. Создание благоприятных условий для развития малого и среднего предпринимательства</w:t>
      </w:r>
      <w:r w:rsidRPr="003618EF">
        <w:rPr>
          <w:rFonts w:ascii="Times New Roman" w:hAnsi="Times New Roman" w:cs="Times New Roman"/>
          <w:sz w:val="22"/>
          <w:szCs w:val="22"/>
        </w:rPr>
        <w:t>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С целью создания условий для развития малого и среднего предпринимательства планируется: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рациональное размещение объектов малого и среднего бизнеса на территории поселения;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- информирование субъектов малого и среднего предпринимательства о мерах оказываемой поддержки, привлечение их к участию в реализации </w:t>
      </w:r>
      <w:proofErr w:type="gramStart"/>
      <w:r w:rsidRPr="003618EF">
        <w:rPr>
          <w:rFonts w:ascii="Times New Roman" w:hAnsi="Times New Roman" w:cs="Times New Roman"/>
          <w:sz w:val="22"/>
          <w:szCs w:val="22"/>
        </w:rPr>
        <w:t>мероприятий</w:t>
      </w:r>
      <w:proofErr w:type="gramEnd"/>
      <w:r w:rsidRPr="003618EF">
        <w:rPr>
          <w:rFonts w:ascii="Times New Roman" w:hAnsi="Times New Roman" w:cs="Times New Roman"/>
          <w:sz w:val="22"/>
          <w:szCs w:val="22"/>
        </w:rPr>
        <w:t xml:space="preserve"> действующих областных и муниципальных программ;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Реализация запланированных мероприятий и решение поставленной задачи позволит привлечь субъектов малого бизнеса в производственную и социально-значимые сферы (здравоохранение, образование, физическую культуру, общественное питание и бытовое обслуживание), обеспечить к 2030 году рост количества субъектов малого предпринимательства.</w:t>
      </w:r>
    </w:p>
    <w:p w:rsidR="001800BF" w:rsidRPr="003618EF" w:rsidRDefault="001800BF" w:rsidP="001800BF">
      <w:pPr>
        <w:ind w:firstLine="708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6.1.5.</w:t>
      </w: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Улучшение качества муниципального управления, повышение его эффективности.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Улучшение качества муниципального управления планируется осуществлять за счет повышения эффективности управления</w:t>
      </w:r>
      <w:r w:rsidRPr="003618EF">
        <w:rPr>
          <w:rFonts w:ascii="Times New Roman" w:hAnsi="Times New Roman" w:cs="Times New Roman"/>
          <w:sz w:val="22"/>
          <w:szCs w:val="22"/>
        </w:rPr>
        <w:t xml:space="preserve"> муниципальной собственностью, улучшения качества планирования и оптимизации бюджетных расходов.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 целях решения поставленной задачи будут проводиться следующие мероприятия: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выполнение работ по разграничению собственности на землю;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-формирование сведений о невостребованных земельных долях (регистрация права собственности на них);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работа по расширению налогооблагаемой базы местных налогов (НДФЛ, налог на имущество физических лиц);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привлечение инвестиций в экономику поселения в результате эффективного использования муниципального имущества (предоставление земель в аренду).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- внедрение информационно-коммуникационных технологий в деятельность органов местного самоуправления;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 -внедрение программно-целевого метода планирования, мониторинга исполнения муниципальных целевых программ.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Реализация мероприятий позволит увеличить к 2030 году долю собственных доходов бюджета, долю расходов бюджета, формируемого в рамках программ.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>5.2. Цель 2. Создание условий для повышения качества жизни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>населения</w:t>
      </w:r>
    </w:p>
    <w:p w:rsidR="001800BF" w:rsidRPr="003618EF" w:rsidRDefault="001800BF" w:rsidP="001800BF">
      <w:pPr>
        <w:ind w:left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Для достижения поставленной цели необходимо решение следующих задач.</w:t>
      </w:r>
    </w:p>
    <w:p w:rsidR="001800BF" w:rsidRPr="003618EF" w:rsidRDefault="001800BF" w:rsidP="001800BF">
      <w:pPr>
        <w:ind w:left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>5.2.1. Создание условий для роста доходов населения.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</w:t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lastRenderedPageBreak/>
        <w:t>занятости населения и снижение доли населения с доходами ниже величины прожиточного минимума.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Решение задачи будет обеспечиваться посредством реализации следующих мероприятий: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1800BF" w:rsidRPr="003618EF" w:rsidRDefault="001800BF" w:rsidP="001800BF">
      <w:pPr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1800BF" w:rsidRPr="003618EF" w:rsidRDefault="001800BF" w:rsidP="001800BF">
      <w:pPr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- повышение социальной ответственности бизнеса, в </w:t>
      </w:r>
      <w:proofErr w:type="spell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т.ч</w:t>
      </w:r>
      <w:proofErr w:type="spell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.  работа по легализации заработной платы, привлечение бизнеса к благотворительным акциям. 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>Реализация указанных мероприятий позволит к 2030 году в 2 раза увеличить среднемесячные денежные доходы населения и среднемесячную заработную плату, в 1,5 раза сократить долю населения, имеющего доходы ниже величины прожиточного минимума</w:t>
      </w: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ab/>
        <w:t>5.2.2. Обеспечение улучшения здоровья населения, проведение эффективной демографической и миграционной политики.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В целях улучшения здоровья и стабилизации численности населения планируется: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- укрепление материально-технической базы ФАП, в </w:t>
      </w:r>
      <w:proofErr w:type="spell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т.ч</w:t>
      </w:r>
      <w:proofErr w:type="spell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>. за счет привлечения внебюджетных источников (установка нового оборудования);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проведение регулярной диспансеризации населения с привлечением узких специалистов в сельское поселение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- массовое привлечение населения для участия </w:t>
      </w:r>
      <w:proofErr w:type="gram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в  проводимых</w:t>
      </w:r>
      <w:proofErr w:type="gram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 на территории поселения оздоровительных мероприятиях, таких как «День здоровья», «День физкультурника», «Мама, папа, я – спортивная семья» и т.п.;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алкоголизмом, самогоноварением;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-организация демографического мониторинга населения;</w:t>
      </w:r>
    </w:p>
    <w:p w:rsidR="001800BF" w:rsidRPr="003618EF" w:rsidRDefault="001800BF" w:rsidP="001800BF">
      <w:pPr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sz w:val="22"/>
          <w:szCs w:val="22"/>
        </w:rPr>
        <w:t>-информирование потенциальных мигрантов о возможностях трудоустройства, порядке и возможностях найма или приобретения недвижимости, социально-экономическом положении поселения, традициях и условиях проживания;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Результатом реализации мероприятий в сфере улучшения здоровья и демографической политики станет снижение к 2027 году естественной убыли населения за </w:t>
      </w:r>
      <w:proofErr w:type="gram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счёт  снижения</w:t>
      </w:r>
      <w:proofErr w:type="gram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 смертности и увеличения рождаемости. Средняя продолжительность жизни увеличится до 71 года.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>5.2.3. Обеспечение населения услугами дошкольного образования, культуры, физической культуры, спорта, торговли, бытовыми услугами.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Для решения поставленной задачи будет осуществляться реализация следующих мероприятий.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/>
          <w:iCs/>
          <w:sz w:val="22"/>
          <w:szCs w:val="22"/>
        </w:rPr>
        <w:t>В сфере дошкольного образования: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укрепление материально-технической базы МОУ Усть-Кульская ООШ за счет различных источников, в том числе внебюджетных:</w:t>
      </w:r>
    </w:p>
    <w:p w:rsidR="001800BF" w:rsidRPr="003618EF" w:rsidRDefault="001800BF" w:rsidP="001800BF">
      <w:pPr>
        <w:numPr>
          <w:ilvl w:val="3"/>
          <w:numId w:val="14"/>
        </w:numPr>
        <w:ind w:left="108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оснащение технологическим оборудованием пищеблока;</w:t>
      </w:r>
    </w:p>
    <w:p w:rsidR="001800BF" w:rsidRPr="003618EF" w:rsidRDefault="001800BF" w:rsidP="001800BF">
      <w:pPr>
        <w:numPr>
          <w:ilvl w:val="3"/>
          <w:numId w:val="14"/>
        </w:numPr>
        <w:ind w:left="108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приобретение игрового оборудования.</w:t>
      </w:r>
    </w:p>
    <w:p w:rsidR="001800BF" w:rsidRPr="003618EF" w:rsidRDefault="001800BF" w:rsidP="001800BF">
      <w:pPr>
        <w:ind w:left="72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/>
          <w:iCs/>
          <w:sz w:val="22"/>
          <w:szCs w:val="22"/>
        </w:rPr>
        <w:t>В сфере культуры: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укрепление материально-технической МКУК «КДЦ с. Усть-Кульск» с привлечением внебюджетных средств:</w:t>
      </w:r>
    </w:p>
    <w:p w:rsidR="001800BF" w:rsidRPr="003618EF" w:rsidRDefault="001800BF" w:rsidP="001800BF">
      <w:pPr>
        <w:numPr>
          <w:ilvl w:val="3"/>
          <w:numId w:val="14"/>
        </w:numPr>
        <w:ind w:left="108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оснащение современными техническими средствами для проведения дискотек, а также музыкальными инструментами;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1800BF" w:rsidRPr="003618EF" w:rsidRDefault="001800BF" w:rsidP="001800BF">
      <w:pPr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/>
          <w:iCs/>
          <w:sz w:val="22"/>
          <w:szCs w:val="22"/>
        </w:rPr>
        <w:t>В сфере физической культуры и спорта: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-организация участия представителей поселения в районных, межрайонных спортивных мероприятиях;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/>
          <w:iCs/>
          <w:sz w:val="22"/>
          <w:szCs w:val="22"/>
        </w:rPr>
        <w:t>В сфере потребительского рынка: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-содействие организации стационарного места парикмахера.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Реализация данных мероприятий позволит сохранить обеспеченность детей местами в дошкольных образовательных учреждениях на уровне 100%, повысить качество предоставляемых услуг в сфере дошкольного образования, увеличить долю населения, участвующего в культурно-досуговых мероприятиях, систематически занимающегося физкультурой и спортом, увеличить продажу товаров.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618EF">
        <w:rPr>
          <w:rFonts w:ascii="Times New Roman" w:hAnsi="Times New Roman" w:cs="Times New Roman"/>
          <w:b/>
          <w:bCs/>
          <w:iCs/>
          <w:sz w:val="22"/>
          <w:szCs w:val="22"/>
        </w:rPr>
        <w:t>5.2.4. Обеспечение населения жильем, развитие инженерной, жилищно-коммунальной инфраструктуры, благоустройство территории</w:t>
      </w:r>
      <w:r w:rsidRPr="003618EF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В </w:t>
      </w:r>
      <w:proofErr w:type="gram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целях  обеспечения</w:t>
      </w:r>
      <w:proofErr w:type="gram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 населения доступным и комфортным жильем планируется реализация следующих мероприятий: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привлечение населения к участию в реализации жилищных программ;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выделение земельных участков под жилищное строительство.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дальнейшее поддержание в хорошем состоянии улично-дорожной сети всех населенных пунктов;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проведение работ по ликвидации несанкционированных свалок ТБО;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  <w:t>- привлечение средств юридических и физических лиц на благоустройство поселения;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ab/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Реализация мероприятий в сфере модернизации жилищно-коммунального хозяйства позволит к 2027 году улучшить условия проживания населения, обеспечить долю населения, потребляющего качественную питьевую воду на </w:t>
      </w:r>
      <w:proofErr w:type="gramStart"/>
      <w:r w:rsidRPr="003618EF">
        <w:rPr>
          <w:rFonts w:ascii="Times New Roman" w:hAnsi="Times New Roman" w:cs="Times New Roman"/>
          <w:bCs/>
          <w:iCs/>
          <w:sz w:val="22"/>
          <w:szCs w:val="22"/>
        </w:rPr>
        <w:t>уровне  100</w:t>
      </w:r>
      <w:proofErr w:type="gramEnd"/>
      <w:r w:rsidRPr="003618EF">
        <w:rPr>
          <w:rFonts w:ascii="Times New Roman" w:hAnsi="Times New Roman" w:cs="Times New Roman"/>
          <w:bCs/>
          <w:iCs/>
          <w:sz w:val="22"/>
          <w:szCs w:val="22"/>
        </w:rPr>
        <w:t xml:space="preserve"> %.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6. Ожидаемые результаты реализации Стратегии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Перечень целевых показателей Программы представлен в Приложении №</w:t>
      </w:r>
    </w:p>
    <w:p w:rsidR="001800BF" w:rsidRPr="003618EF" w:rsidRDefault="001800BF" w:rsidP="001800B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7.Механизм реализации Стратегии</w:t>
      </w:r>
    </w:p>
    <w:p w:rsidR="001800BF" w:rsidRPr="003618EF" w:rsidRDefault="001800BF" w:rsidP="001800BF">
      <w:pPr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0BF" w:rsidRPr="003618EF" w:rsidRDefault="001800BF" w:rsidP="001800BF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Общий механизм реализации Стратегии социально–экономического развития Усть-Кульского сельского поселения на 2019 – 2030 гг.  заключается в выполнении и использовании полномочий органов местного самоуправления Усть-Кульского муниципального образования в части управления социально-экономическим развитием поселения для достижения поставленных стратегических целей. Необходимым условием реализации Стратегии является взаимодействие администрации, депутатов поселения, субъектов хозяйствования и общественности. Организационным механизмом реализации Стратегии является формирование администрацией поселения плана по реализации Стратегии на очередной год. Главным инструментом управления реализацией Программы является мониторинг, осуществляемый на основании системы индикаторов, характеризующих социальное и экономическое развитие поселения. Мониторинг и контроль реализации стратегии осуществляются администрацией поселения. </w:t>
      </w:r>
    </w:p>
    <w:p w:rsidR="001800BF" w:rsidRPr="003618EF" w:rsidRDefault="001800BF" w:rsidP="001800BF">
      <w:pPr>
        <w:pStyle w:val="170"/>
        <w:ind w:firstLine="709"/>
        <w:jc w:val="both"/>
        <w:rPr>
          <w:rFonts w:cs="Times New Roman"/>
          <w:sz w:val="22"/>
        </w:rPr>
      </w:pPr>
      <w:r w:rsidRPr="003618EF">
        <w:rPr>
          <w:rFonts w:eastAsiaTheme="minorEastAsia" w:cs="Times New Roman"/>
          <w:color w:val="000000"/>
          <w:sz w:val="22"/>
          <w:lang w:eastAsia="ru-RU"/>
        </w:rPr>
        <w:t>На основании мониторинга реализации Стратегии осуществляется, в случае необходимости, корректировка целей и задачи Стратегии. Обоснованные корректировки Стратегии принимаются администрацией поселения и утверждаются депутатами Думы ежегодно.</w:t>
      </w:r>
    </w:p>
    <w:p w:rsidR="001800BF" w:rsidRPr="003618EF" w:rsidRDefault="001800BF" w:rsidP="001800BF">
      <w:pPr>
        <w:jc w:val="both"/>
        <w:rPr>
          <w:rFonts w:ascii="Times New Roman" w:hAnsi="Times New Roman" w:cs="Times New Roman"/>
          <w:spacing w:val="5"/>
          <w:sz w:val="22"/>
          <w:szCs w:val="22"/>
        </w:rPr>
      </w:pPr>
      <w:r w:rsidRPr="003618EF">
        <w:rPr>
          <w:rFonts w:ascii="Times New Roman" w:hAnsi="Times New Roman" w:cs="Times New Roman"/>
          <w:spacing w:val="5"/>
          <w:sz w:val="22"/>
          <w:szCs w:val="22"/>
        </w:rPr>
        <w:t xml:space="preserve">    </w:t>
      </w:r>
    </w:p>
    <w:p w:rsidR="001800BF" w:rsidRPr="003618EF" w:rsidRDefault="001800BF" w:rsidP="001800BF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800BF" w:rsidRPr="003618EF" w:rsidRDefault="001800BF" w:rsidP="001800BF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Усть-Кульского сельского поселения                 _____________ Г.И. Почерней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  <w:sectPr w:rsidR="001800BF" w:rsidRPr="003618EF" w:rsidSect="008B4FA6">
          <w:pgSz w:w="11909" w:h="16834"/>
          <w:pgMar w:top="568" w:right="992" w:bottom="539" w:left="1559" w:header="397" w:footer="284" w:gutter="0"/>
          <w:cols w:space="720"/>
        </w:sectPr>
      </w:pPr>
      <w:r w:rsidRPr="003618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к стратегии 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Усть-Кульского сельского поселения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ПЕРЕЧЕНЬ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МУНИЦИПАЛЬНЫХ ПРОГРАММ 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УСТЬ-КУЛЬСКОГО СЕЛЬСКОГО ПОСЕЛЕНИЯ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1843"/>
      </w:tblGrid>
      <w:tr w:rsidR="001800BF" w:rsidRPr="003618EF" w:rsidTr="001800BF">
        <w:trPr>
          <w:trHeight w:val="874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Название муниципальной </w:t>
            </w:r>
          </w:p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Период </w:t>
            </w: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800BF" w:rsidRPr="003618EF" w:rsidTr="001800BF">
        <w:trPr>
          <w:trHeight w:val="874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3618E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Социально-экономическое развитие территории </w:t>
            </w: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Усть-Кульского</w:t>
            </w:r>
            <w:r w:rsidRPr="003618E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сельского поселения на 2018-2022 гг.»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2018-2022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0BF" w:rsidRPr="003618EF" w:rsidRDefault="001800BF" w:rsidP="001800B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618EF">
              <w:rPr>
                <w:rFonts w:ascii="Times New Roman" w:hAnsi="Times New Roman" w:cs="Times New Roman"/>
                <w:bCs/>
                <w:sz w:val="22"/>
                <w:szCs w:val="22"/>
              </w:rPr>
              <w:t>4946647,00</w:t>
            </w:r>
          </w:p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0BF" w:rsidRPr="003618EF" w:rsidRDefault="001800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Усть-Кульского сельского поселения</w:t>
            </w:r>
          </w:p>
        </w:tc>
      </w:tr>
    </w:tbl>
    <w:p w:rsidR="001800BF" w:rsidRPr="003618EF" w:rsidRDefault="001800BF" w:rsidP="001800BF">
      <w:pPr>
        <w:pStyle w:val="Default"/>
        <w:tabs>
          <w:tab w:val="left" w:pos="1427"/>
          <w:tab w:val="center" w:pos="5100"/>
        </w:tabs>
        <w:spacing w:line="276" w:lineRule="auto"/>
        <w:ind w:firstLine="709"/>
        <w:rPr>
          <w:b/>
          <w:bCs/>
          <w:sz w:val="22"/>
          <w:szCs w:val="22"/>
        </w:rPr>
      </w:pPr>
    </w:p>
    <w:p w:rsidR="001800BF" w:rsidRPr="003618EF" w:rsidRDefault="001800BF" w:rsidP="001800BF">
      <w:pPr>
        <w:pStyle w:val="Default"/>
        <w:tabs>
          <w:tab w:val="left" w:pos="1427"/>
          <w:tab w:val="center" w:pos="5100"/>
        </w:tabs>
        <w:spacing w:line="276" w:lineRule="auto"/>
        <w:ind w:firstLine="709"/>
        <w:rPr>
          <w:b/>
          <w:bCs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8B4FA6" w:rsidRDefault="008B4FA6" w:rsidP="001800BF">
      <w:pPr>
        <w:rPr>
          <w:rFonts w:ascii="Times New Roman" w:hAnsi="Times New Roman" w:cs="Times New Roman"/>
          <w:sz w:val="22"/>
          <w:szCs w:val="22"/>
        </w:rPr>
      </w:pPr>
    </w:p>
    <w:p w:rsidR="008B4FA6" w:rsidRDefault="008B4FA6" w:rsidP="001800BF">
      <w:pPr>
        <w:rPr>
          <w:rFonts w:ascii="Times New Roman" w:hAnsi="Times New Roman" w:cs="Times New Roman"/>
          <w:sz w:val="22"/>
          <w:szCs w:val="22"/>
        </w:rPr>
      </w:pPr>
    </w:p>
    <w:p w:rsidR="008B4FA6" w:rsidRDefault="008B4FA6" w:rsidP="001800BF">
      <w:pPr>
        <w:rPr>
          <w:rFonts w:ascii="Times New Roman" w:hAnsi="Times New Roman" w:cs="Times New Roman"/>
          <w:sz w:val="22"/>
          <w:szCs w:val="22"/>
        </w:rPr>
      </w:pPr>
    </w:p>
    <w:p w:rsidR="008B4FA6" w:rsidRDefault="008B4FA6" w:rsidP="001800BF">
      <w:pPr>
        <w:rPr>
          <w:rFonts w:ascii="Times New Roman" w:hAnsi="Times New Roman" w:cs="Times New Roman"/>
          <w:sz w:val="22"/>
          <w:szCs w:val="22"/>
        </w:rPr>
      </w:pPr>
    </w:p>
    <w:p w:rsidR="008B4FA6" w:rsidRDefault="008B4FA6" w:rsidP="001800BF">
      <w:pPr>
        <w:rPr>
          <w:rFonts w:ascii="Times New Roman" w:hAnsi="Times New Roman" w:cs="Times New Roman"/>
          <w:sz w:val="22"/>
          <w:szCs w:val="22"/>
        </w:rPr>
      </w:pPr>
    </w:p>
    <w:p w:rsidR="008B4FA6" w:rsidRDefault="008B4FA6" w:rsidP="001800BF">
      <w:pPr>
        <w:rPr>
          <w:rFonts w:ascii="Times New Roman" w:hAnsi="Times New Roman" w:cs="Times New Roman"/>
          <w:sz w:val="22"/>
          <w:szCs w:val="22"/>
        </w:rPr>
      </w:pPr>
    </w:p>
    <w:p w:rsidR="008B4FA6" w:rsidRPr="003618EF" w:rsidRDefault="008B4FA6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к стратегии </w:t>
      </w:r>
    </w:p>
    <w:p w:rsidR="001800BF" w:rsidRPr="003618EF" w:rsidRDefault="001800BF" w:rsidP="001800B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1800BF" w:rsidRPr="003618EF" w:rsidRDefault="001800BF" w:rsidP="001800B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618EF">
        <w:rPr>
          <w:rFonts w:ascii="Times New Roman" w:hAnsi="Times New Roman" w:cs="Times New Roman"/>
          <w:sz w:val="22"/>
          <w:szCs w:val="22"/>
        </w:rPr>
        <w:t xml:space="preserve"> Усть-Кульского сельского поселения</w:t>
      </w:r>
    </w:p>
    <w:p w:rsidR="001800BF" w:rsidRPr="003618EF" w:rsidRDefault="001800BF" w:rsidP="001800BF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1800BF" w:rsidRPr="003618EF" w:rsidRDefault="001800BF" w:rsidP="001800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8EF">
        <w:rPr>
          <w:rFonts w:ascii="Times New Roman" w:hAnsi="Times New Roman" w:cs="Times New Roman"/>
          <w:b/>
          <w:sz w:val="22"/>
          <w:szCs w:val="22"/>
        </w:rPr>
        <w:t>ПЕРЕЧЕНЬ ЦЕЛЕВЫХ ПОКАЗАТЕЛЕЙ ПРОГРАММЫ</w:t>
      </w:r>
    </w:p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760"/>
        <w:gridCol w:w="486"/>
        <w:gridCol w:w="899"/>
        <w:gridCol w:w="900"/>
        <w:gridCol w:w="900"/>
        <w:gridCol w:w="899"/>
        <w:gridCol w:w="900"/>
        <w:gridCol w:w="900"/>
        <w:gridCol w:w="751"/>
      </w:tblGrid>
      <w:tr w:rsidR="001800BF" w:rsidRPr="003618EF" w:rsidTr="001800BF">
        <w:trPr>
          <w:trHeight w:val="6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1800BF" w:rsidRPr="003618EF" w:rsidTr="001800BF">
        <w:trPr>
          <w:trHeight w:val="32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2022год</w:t>
            </w:r>
          </w:p>
        </w:tc>
      </w:tr>
      <w:tr w:rsidR="001800BF" w:rsidRPr="003618EF" w:rsidTr="001800BF">
        <w:trPr>
          <w:trHeight w:val="4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800BF" w:rsidRPr="003618EF" w:rsidTr="001800BF">
        <w:trPr>
          <w:trHeight w:val="52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</w:tr>
      <w:tr w:rsidR="001800BF" w:rsidRPr="003618EF" w:rsidTr="001800BF">
        <w:trPr>
          <w:trHeight w:val="41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количества пожаров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800BF" w:rsidRPr="003618EF" w:rsidTr="001800BF">
        <w:trPr>
          <w:trHeight w:val="69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3500</w:t>
            </w:r>
          </w:p>
        </w:tc>
      </w:tr>
      <w:tr w:rsidR="001800BF" w:rsidRPr="003618EF" w:rsidTr="001800BF">
        <w:trPr>
          <w:trHeight w:val="56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1800BF" w:rsidRPr="003618EF" w:rsidTr="001800BF">
        <w:trPr>
          <w:trHeight w:val="8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1800BF" w:rsidRPr="003618EF" w:rsidTr="001800BF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1800BF" w:rsidRPr="003618EF" w:rsidTr="001800BF">
        <w:trPr>
          <w:trHeight w:val="77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800BF" w:rsidRPr="003618EF" w:rsidTr="001800BF">
        <w:trPr>
          <w:trHeight w:val="68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1800BF" w:rsidRPr="003618EF" w:rsidTr="001800BF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1800BF" w:rsidRPr="003618EF" w:rsidTr="001800BF">
        <w:trPr>
          <w:trHeight w:val="52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</w:t>
            </w:r>
          </w:p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 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 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 7</w:t>
            </w:r>
          </w:p>
        </w:tc>
      </w:tr>
      <w:tr w:rsidR="001800BF" w:rsidRPr="003618EF" w:rsidTr="001800BF">
        <w:trPr>
          <w:trHeight w:val="70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Прирост поступлений налоговых доходов в местные бюджеты к </w:t>
            </w: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предыдущему году (в нормативах текущего года)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101,2</w:t>
            </w:r>
          </w:p>
        </w:tc>
      </w:tr>
      <w:tr w:rsidR="001800BF" w:rsidRPr="003618EF" w:rsidTr="001800BF">
        <w:trPr>
          <w:trHeight w:val="39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просроченной кредиторской задолженности: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1800BF" w:rsidRPr="003618EF" w:rsidTr="001800BF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1800BF" w:rsidRPr="003618EF" w:rsidTr="001800BF">
        <w:trPr>
          <w:trHeight w:val="64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3500</w:t>
            </w:r>
          </w:p>
        </w:tc>
      </w:tr>
      <w:tr w:rsidR="001800BF" w:rsidRPr="003618EF" w:rsidTr="001800BF">
        <w:trPr>
          <w:trHeight w:val="61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1800BF" w:rsidRPr="003618EF" w:rsidTr="001800BF">
        <w:trPr>
          <w:trHeight w:val="61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800BF" w:rsidRPr="003618EF" w:rsidTr="001800BF">
        <w:trPr>
          <w:trHeight w:val="336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1800BF" w:rsidRPr="003618EF" w:rsidTr="001800BF">
        <w:trPr>
          <w:trHeight w:val="65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800BF" w:rsidRPr="003618EF" w:rsidTr="001800BF">
        <w:trPr>
          <w:trHeight w:val="9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</w:tr>
      <w:tr w:rsidR="001800BF" w:rsidRPr="003618EF" w:rsidTr="001800BF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1800BF" w:rsidRPr="003618EF" w:rsidTr="001800BF">
        <w:trPr>
          <w:trHeight w:val="55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</w:tr>
      <w:tr w:rsidR="001800BF" w:rsidRPr="003618EF" w:rsidTr="001800BF">
        <w:trPr>
          <w:trHeight w:val="61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количества пожаров на территории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800BF" w:rsidRPr="003618EF" w:rsidTr="001800BF">
        <w:trPr>
          <w:trHeight w:val="33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ущерба от пожаров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1800BF" w:rsidRPr="003618EF" w:rsidTr="001800BF">
        <w:trPr>
          <w:trHeight w:val="33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безнадзорности и правонарушений на территории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1800BF" w:rsidRPr="003618EF" w:rsidTr="001800BF">
        <w:trPr>
          <w:trHeight w:val="33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уровня защиты населенного пункта и людей от </w:t>
            </w:r>
            <w:r w:rsidRPr="003618EF">
              <w:rPr>
                <w:rStyle w:val="normaltextrun"/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терроризма и экстремизма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1800BF" w:rsidRPr="003618EF" w:rsidTr="001800BF">
        <w:trPr>
          <w:trHeight w:val="322"/>
        </w:trPr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1800BF" w:rsidRPr="003618EF" w:rsidTr="001800BF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проведенных культурных, спортивных и физкультурно-массовых </w:t>
            </w: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мероприятий;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</w:tr>
      <w:tr w:rsidR="001800BF" w:rsidRPr="003618EF" w:rsidTr="001800BF">
        <w:trPr>
          <w:trHeight w:val="84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населения Усть-Кульского сельского поселения, привлеченным к культурно-</w:t>
            </w:r>
            <w:proofErr w:type="gramStart"/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массовым  и</w:t>
            </w:r>
            <w:proofErr w:type="gramEnd"/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спортивным мероприятиям на территории поселения.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1800BF" w:rsidRPr="003618EF" w:rsidTr="001800BF">
        <w:trPr>
          <w:trHeight w:val="41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ind w:right="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Материальное оснащение МКУК «КДЦ п. Усть-Кульский-2»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0BF" w:rsidRPr="003618EF" w:rsidRDefault="001800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18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</w:tr>
    </w:tbl>
    <w:p w:rsidR="001800BF" w:rsidRPr="003618EF" w:rsidRDefault="001800BF" w:rsidP="001800BF">
      <w:pPr>
        <w:rPr>
          <w:rFonts w:ascii="Times New Roman" w:hAnsi="Times New Roman" w:cs="Times New Roman"/>
          <w:sz w:val="22"/>
          <w:szCs w:val="22"/>
        </w:rPr>
      </w:pPr>
    </w:p>
    <w:p w:rsidR="001800BF" w:rsidRPr="001800BF" w:rsidRDefault="001800BF" w:rsidP="001800BF">
      <w:pPr>
        <w:rPr>
          <w:rFonts w:ascii="Times New Roman" w:hAnsi="Times New Roman" w:cs="Times New Roman"/>
        </w:rPr>
      </w:pPr>
    </w:p>
    <w:sectPr w:rsidR="001800BF" w:rsidRPr="001800BF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F5058"/>
    <w:multiLevelType w:val="hybridMultilevel"/>
    <w:tmpl w:val="4CB29998"/>
    <w:lvl w:ilvl="0" w:tplc="5250466E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800BF"/>
    <w:rsid w:val="001A0686"/>
    <w:rsid w:val="00251EC8"/>
    <w:rsid w:val="002939E3"/>
    <w:rsid w:val="003618EF"/>
    <w:rsid w:val="004A2763"/>
    <w:rsid w:val="004A743F"/>
    <w:rsid w:val="004C7FB5"/>
    <w:rsid w:val="004D46FC"/>
    <w:rsid w:val="005671F1"/>
    <w:rsid w:val="005F1852"/>
    <w:rsid w:val="00623D73"/>
    <w:rsid w:val="00660BCC"/>
    <w:rsid w:val="008B4FA6"/>
    <w:rsid w:val="00A87960"/>
    <w:rsid w:val="00AC1C57"/>
    <w:rsid w:val="00BB76AE"/>
    <w:rsid w:val="00CB6E98"/>
    <w:rsid w:val="00EE4B7F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800BF"/>
    <w:pPr>
      <w:keepNext/>
      <w:spacing w:before="240" w:after="240"/>
      <w:ind w:firstLine="397"/>
      <w:jc w:val="center"/>
      <w:outlineLvl w:val="0"/>
    </w:pPr>
    <w:rPr>
      <w:rFonts w:ascii="Times New Roman" w:hAnsi="Times New Roman" w:cs="Arial"/>
      <w:b/>
      <w:bCs/>
      <w:caps/>
      <w:color w:val="auto"/>
      <w:spacing w:val="20"/>
      <w:kern w:val="32"/>
      <w:sz w:val="18"/>
      <w:szCs w:val="18"/>
    </w:rPr>
  </w:style>
  <w:style w:type="paragraph" w:styleId="2">
    <w:name w:val="heading 2"/>
    <w:basedOn w:val="a1"/>
    <w:next w:val="a1"/>
    <w:link w:val="20"/>
    <w:semiHidden/>
    <w:unhideWhenUsed/>
    <w:qFormat/>
    <w:rsid w:val="001800BF"/>
    <w:pPr>
      <w:keepNext/>
      <w:widowControl/>
      <w:ind w:firstLine="397"/>
      <w:jc w:val="center"/>
      <w:outlineLvl w:val="1"/>
    </w:pPr>
    <w:rPr>
      <w:rFonts w:ascii="Times New Roman" w:hAnsi="Times New Roman" w:cs="Arial"/>
      <w:b/>
      <w:bCs/>
      <w:i/>
      <w:iCs/>
      <w:color w:val="auto"/>
      <w:sz w:val="18"/>
      <w:szCs w:val="28"/>
    </w:rPr>
  </w:style>
  <w:style w:type="paragraph" w:styleId="3">
    <w:name w:val="heading 3"/>
    <w:basedOn w:val="a1"/>
    <w:next w:val="a1"/>
    <w:link w:val="30"/>
    <w:unhideWhenUsed/>
    <w:qFormat/>
    <w:rsid w:val="001800BF"/>
    <w:pPr>
      <w:keepNext/>
      <w:widowControl/>
      <w:spacing w:before="240" w:after="60"/>
      <w:ind w:firstLine="397"/>
      <w:jc w:val="both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00BF"/>
    <w:pPr>
      <w:keepNext/>
      <w:widowControl/>
      <w:spacing w:before="240" w:after="60"/>
      <w:ind w:firstLine="397"/>
      <w:jc w:val="both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1800BF"/>
    <w:pPr>
      <w:widowControl/>
      <w:spacing w:before="240" w:after="60"/>
      <w:ind w:firstLine="397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Шапка (герб)"/>
    <w:basedOn w:val="a1"/>
    <w:uiPriority w:val="99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6">
    <w:name w:val="Hyperlink"/>
    <w:basedOn w:val="a2"/>
    <w:semiHidden/>
    <w:unhideWhenUsed/>
    <w:rsid w:val="001A0686"/>
    <w:rPr>
      <w:color w:val="0000FF"/>
      <w:u w:val="single"/>
    </w:rPr>
  </w:style>
  <w:style w:type="paragraph" w:styleId="a7">
    <w:name w:val="Normal (Web)"/>
    <w:basedOn w:val="a1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2"/>
    <w:link w:val="1"/>
    <w:rsid w:val="001800BF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semiHidden/>
    <w:rsid w:val="001800BF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800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180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180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8">
    <w:name w:val="FollowedHyperlink"/>
    <w:semiHidden/>
    <w:unhideWhenUsed/>
    <w:rsid w:val="001800BF"/>
    <w:rPr>
      <w:color w:val="800080"/>
      <w:u w:val="single"/>
    </w:rPr>
  </w:style>
  <w:style w:type="paragraph" w:styleId="11">
    <w:name w:val="toc 1"/>
    <w:basedOn w:val="a1"/>
    <w:next w:val="a1"/>
    <w:autoRedefine/>
    <w:semiHidden/>
    <w:unhideWhenUsed/>
    <w:rsid w:val="001800BF"/>
    <w:pPr>
      <w:widowControl/>
      <w:tabs>
        <w:tab w:val="right" w:leader="dot" w:pos="6705"/>
      </w:tabs>
      <w:spacing w:before="120" w:after="120"/>
      <w:ind w:firstLine="397"/>
    </w:pPr>
    <w:rPr>
      <w:rFonts w:ascii="Times New Roman" w:hAnsi="Times New Roman" w:cs="Times New Roman"/>
      <w:color w:val="auto"/>
      <w:sz w:val="18"/>
    </w:rPr>
  </w:style>
  <w:style w:type="paragraph" w:styleId="21">
    <w:name w:val="toc 2"/>
    <w:basedOn w:val="a1"/>
    <w:next w:val="a1"/>
    <w:autoRedefine/>
    <w:semiHidden/>
    <w:unhideWhenUsed/>
    <w:rsid w:val="001800BF"/>
    <w:pPr>
      <w:widowControl/>
      <w:ind w:left="240" w:firstLine="397"/>
      <w:jc w:val="both"/>
    </w:pPr>
    <w:rPr>
      <w:rFonts w:ascii="Times New Roman" w:hAnsi="Times New Roman" w:cs="Times New Roman"/>
      <w:color w:val="auto"/>
      <w:sz w:val="18"/>
    </w:rPr>
  </w:style>
  <w:style w:type="paragraph" w:styleId="31">
    <w:name w:val="toc 3"/>
    <w:basedOn w:val="a1"/>
    <w:next w:val="a1"/>
    <w:autoRedefine/>
    <w:semiHidden/>
    <w:unhideWhenUsed/>
    <w:rsid w:val="001800BF"/>
    <w:pPr>
      <w:widowControl/>
      <w:ind w:left="480" w:firstLine="397"/>
      <w:jc w:val="both"/>
    </w:pPr>
    <w:rPr>
      <w:rFonts w:ascii="Times New Roman" w:hAnsi="Times New Roman" w:cs="Times New Roman"/>
      <w:color w:val="auto"/>
      <w:sz w:val="18"/>
    </w:rPr>
  </w:style>
  <w:style w:type="paragraph" w:styleId="a9">
    <w:name w:val="annotation text"/>
    <w:basedOn w:val="a1"/>
    <w:link w:val="aa"/>
    <w:semiHidden/>
    <w:unhideWhenUsed/>
    <w:rsid w:val="001800BF"/>
    <w:pPr>
      <w:widowControl/>
      <w:ind w:firstLine="397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a">
    <w:name w:val="Текст примечания Знак"/>
    <w:basedOn w:val="a2"/>
    <w:link w:val="a9"/>
    <w:semiHidden/>
    <w:rsid w:val="00180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ний колонтитул Знак Знак Знак,Знак6 Знак Знак Знак"/>
    <w:basedOn w:val="a2"/>
    <w:link w:val="ac"/>
    <w:semiHidden/>
    <w:locked/>
    <w:rsid w:val="001800BF"/>
    <w:rPr>
      <w:sz w:val="18"/>
      <w:szCs w:val="24"/>
    </w:rPr>
  </w:style>
  <w:style w:type="paragraph" w:styleId="ac">
    <w:name w:val="header"/>
    <w:aliases w:val="Верхний колонтитул Знак Знак,Знак6 Знак Знак"/>
    <w:basedOn w:val="a1"/>
    <w:link w:val="ab"/>
    <w:semiHidden/>
    <w:unhideWhenUsed/>
    <w:rsid w:val="001800BF"/>
    <w:pPr>
      <w:widowControl/>
      <w:tabs>
        <w:tab w:val="center" w:pos="4677"/>
        <w:tab w:val="right" w:pos="9355"/>
      </w:tabs>
      <w:ind w:firstLine="397"/>
      <w:jc w:val="both"/>
    </w:pPr>
    <w:rPr>
      <w:rFonts w:asciiTheme="minorHAnsi" w:eastAsiaTheme="minorHAnsi" w:hAnsiTheme="minorHAnsi" w:cstheme="minorBidi"/>
      <w:color w:val="auto"/>
      <w:sz w:val="18"/>
      <w:lang w:eastAsia="en-US"/>
    </w:rPr>
  </w:style>
  <w:style w:type="character" w:customStyle="1" w:styleId="12">
    <w:name w:val="Верхний колонтитул Знак1"/>
    <w:aliases w:val="Верхний колонтитул Знак Знак Знак1,Знак6 Знак Знак Знак1"/>
    <w:basedOn w:val="a2"/>
    <w:semiHidden/>
    <w:rsid w:val="001800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aliases w:val="Знак5 Знак"/>
    <w:basedOn w:val="a2"/>
    <w:link w:val="ae"/>
    <w:semiHidden/>
    <w:locked/>
    <w:rsid w:val="001800BF"/>
    <w:rPr>
      <w:rFonts w:ascii="Sylfaen" w:hAnsi="Sylfaen" w:cs="Sylfaen"/>
    </w:rPr>
  </w:style>
  <w:style w:type="paragraph" w:styleId="ae">
    <w:name w:val="footer"/>
    <w:aliases w:val="Знак5"/>
    <w:basedOn w:val="a1"/>
    <w:link w:val="ad"/>
    <w:semiHidden/>
    <w:unhideWhenUsed/>
    <w:rsid w:val="001800BF"/>
    <w:pPr>
      <w:tabs>
        <w:tab w:val="center" w:pos="4677"/>
        <w:tab w:val="right" w:pos="9355"/>
      </w:tabs>
      <w:autoSpaceDE w:val="0"/>
      <w:autoSpaceDN w:val="0"/>
      <w:adjustRightInd w:val="0"/>
      <w:ind w:firstLine="397"/>
      <w:jc w:val="both"/>
    </w:pPr>
    <w:rPr>
      <w:rFonts w:ascii="Sylfaen" w:eastAsiaTheme="minorHAnsi" w:hAnsi="Sylfaen" w:cs="Sylfaen"/>
      <w:color w:val="auto"/>
      <w:sz w:val="22"/>
      <w:szCs w:val="22"/>
      <w:lang w:eastAsia="en-US"/>
    </w:rPr>
  </w:style>
  <w:style w:type="character" w:customStyle="1" w:styleId="13">
    <w:name w:val="Нижний колонтитул Знак1"/>
    <w:aliases w:val="Знак5 Знак1"/>
    <w:basedOn w:val="a2"/>
    <w:semiHidden/>
    <w:rsid w:val="001800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List"/>
    <w:basedOn w:val="a1"/>
    <w:semiHidden/>
    <w:unhideWhenUsed/>
    <w:rsid w:val="001800BF"/>
    <w:pPr>
      <w:spacing w:before="60" w:line="300" w:lineRule="auto"/>
      <w:ind w:left="283" w:hanging="283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f0">
    <w:name w:val="Title"/>
    <w:basedOn w:val="a1"/>
    <w:link w:val="af1"/>
    <w:qFormat/>
    <w:rsid w:val="001800BF"/>
    <w:pPr>
      <w:widowControl/>
      <w:ind w:firstLine="397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1">
    <w:name w:val="Название Знак"/>
    <w:basedOn w:val="a2"/>
    <w:link w:val="af0"/>
    <w:rsid w:val="001800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1"/>
    <w:link w:val="af3"/>
    <w:semiHidden/>
    <w:unhideWhenUsed/>
    <w:rsid w:val="001800BF"/>
    <w:pPr>
      <w:widowControl/>
      <w:spacing w:after="120"/>
      <w:ind w:firstLine="397"/>
      <w:jc w:val="both"/>
    </w:pPr>
    <w:rPr>
      <w:rFonts w:ascii="Times New Roman" w:hAnsi="Times New Roman" w:cs="Times New Roman"/>
      <w:color w:val="auto"/>
      <w:sz w:val="18"/>
    </w:rPr>
  </w:style>
  <w:style w:type="character" w:customStyle="1" w:styleId="af3">
    <w:name w:val="Основной текст Знак"/>
    <w:basedOn w:val="a2"/>
    <w:link w:val="af2"/>
    <w:semiHidden/>
    <w:rsid w:val="001800BF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5"/>
    <w:locked/>
    <w:rsid w:val="001800BF"/>
    <w:rPr>
      <w:sz w:val="18"/>
      <w:szCs w:val="24"/>
    </w:rPr>
  </w:style>
  <w:style w:type="paragraph" w:styleId="af5">
    <w:name w:val="Body Text Indent"/>
    <w:aliases w:val="Основной текст 1,Основной текст без отступа"/>
    <w:basedOn w:val="a1"/>
    <w:link w:val="af4"/>
    <w:unhideWhenUsed/>
    <w:rsid w:val="001800BF"/>
    <w:pPr>
      <w:widowControl/>
      <w:ind w:firstLine="709"/>
      <w:jc w:val="both"/>
    </w:pPr>
    <w:rPr>
      <w:rFonts w:asciiTheme="minorHAnsi" w:eastAsiaTheme="minorHAnsi" w:hAnsiTheme="minorHAnsi" w:cstheme="minorBidi"/>
      <w:color w:val="auto"/>
      <w:sz w:val="18"/>
      <w:lang w:eastAsia="en-US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basedOn w:val="a2"/>
    <w:semiHidden/>
    <w:rsid w:val="001800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2">
    <w:name w:val="Body Text 2"/>
    <w:basedOn w:val="a1"/>
    <w:link w:val="23"/>
    <w:semiHidden/>
    <w:unhideWhenUsed/>
    <w:rsid w:val="001800BF"/>
    <w:pPr>
      <w:widowControl/>
      <w:spacing w:after="120" w:line="480" w:lineRule="auto"/>
      <w:ind w:firstLine="397"/>
      <w:jc w:val="both"/>
    </w:pPr>
    <w:rPr>
      <w:rFonts w:ascii="Times New Roman" w:hAnsi="Times New Roman" w:cs="Times New Roman"/>
      <w:color w:val="auto"/>
      <w:sz w:val="18"/>
    </w:rPr>
  </w:style>
  <w:style w:type="character" w:customStyle="1" w:styleId="23">
    <w:name w:val="Основной текст 2 Знак"/>
    <w:basedOn w:val="a2"/>
    <w:link w:val="22"/>
    <w:semiHidden/>
    <w:rsid w:val="001800B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2">
    <w:name w:val="Body Text 3"/>
    <w:basedOn w:val="a1"/>
    <w:link w:val="33"/>
    <w:semiHidden/>
    <w:unhideWhenUsed/>
    <w:rsid w:val="001800BF"/>
    <w:pPr>
      <w:widowControl/>
      <w:spacing w:after="120"/>
      <w:ind w:firstLine="397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1800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1800BF"/>
    <w:pPr>
      <w:widowControl/>
      <w:spacing w:after="120" w:line="480" w:lineRule="auto"/>
      <w:ind w:left="283" w:firstLine="397"/>
      <w:jc w:val="both"/>
    </w:pPr>
    <w:rPr>
      <w:rFonts w:ascii="Times New Roman" w:hAnsi="Times New Roman" w:cs="Times New Roman"/>
      <w:color w:val="auto"/>
      <w:sz w:val="18"/>
    </w:rPr>
  </w:style>
  <w:style w:type="character" w:customStyle="1" w:styleId="25">
    <w:name w:val="Основной текст с отступом 2 Знак"/>
    <w:basedOn w:val="a2"/>
    <w:link w:val="24"/>
    <w:semiHidden/>
    <w:rsid w:val="001800B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1800BF"/>
    <w:pPr>
      <w:widowControl/>
      <w:spacing w:after="120"/>
      <w:ind w:left="283" w:firstLine="397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1800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1"/>
    <w:semiHidden/>
    <w:unhideWhenUsed/>
    <w:rsid w:val="001800BF"/>
    <w:pPr>
      <w:widowControl/>
      <w:spacing w:after="40" w:line="180" w:lineRule="atLeast"/>
      <w:ind w:left="180" w:right="-57" w:firstLine="39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f7">
    <w:name w:val="Plain Text"/>
    <w:basedOn w:val="a1"/>
    <w:link w:val="af8"/>
    <w:semiHidden/>
    <w:unhideWhenUsed/>
    <w:rsid w:val="001800BF"/>
    <w:pPr>
      <w:widowControl/>
    </w:pPr>
    <w:rPr>
      <w:rFonts w:cs="Times New Roman"/>
      <w:color w:val="auto"/>
      <w:sz w:val="20"/>
      <w:szCs w:val="20"/>
    </w:rPr>
  </w:style>
  <w:style w:type="character" w:customStyle="1" w:styleId="af8">
    <w:name w:val="Текст Знак"/>
    <w:basedOn w:val="a2"/>
    <w:link w:val="af7"/>
    <w:semiHidden/>
    <w:rsid w:val="001800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subject"/>
    <w:basedOn w:val="a9"/>
    <w:next w:val="a9"/>
    <w:link w:val="afa"/>
    <w:semiHidden/>
    <w:unhideWhenUsed/>
    <w:rsid w:val="001800BF"/>
    <w:rPr>
      <w:b/>
      <w:bCs/>
    </w:rPr>
  </w:style>
  <w:style w:type="character" w:customStyle="1" w:styleId="afa">
    <w:name w:val="Тема примечания Знак"/>
    <w:basedOn w:val="aa"/>
    <w:link w:val="af9"/>
    <w:semiHidden/>
    <w:rsid w:val="001800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semiHidden/>
    <w:unhideWhenUsed/>
    <w:rsid w:val="001800BF"/>
    <w:pPr>
      <w:widowControl/>
      <w:ind w:firstLine="397"/>
      <w:jc w:val="both"/>
    </w:pPr>
    <w:rPr>
      <w:rFonts w:ascii="Tahoma" w:hAnsi="Tahoma" w:cs="Tahoma"/>
      <w:color w:val="auto"/>
      <w:sz w:val="16"/>
      <w:szCs w:val="16"/>
    </w:rPr>
  </w:style>
  <w:style w:type="character" w:customStyle="1" w:styleId="afc">
    <w:name w:val="Текст выноски Знак"/>
    <w:basedOn w:val="a2"/>
    <w:link w:val="afb"/>
    <w:semiHidden/>
    <w:rsid w:val="00180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1"/>
    <w:locked/>
    <w:rsid w:val="001800BF"/>
  </w:style>
  <w:style w:type="paragraph" w:styleId="afe">
    <w:name w:val="No Spacing"/>
    <w:link w:val="afd"/>
    <w:uiPriority w:val="1"/>
    <w:qFormat/>
    <w:rsid w:val="001800BF"/>
    <w:pPr>
      <w:spacing w:after="0" w:line="240" w:lineRule="auto"/>
    </w:pPr>
  </w:style>
  <w:style w:type="paragraph" w:styleId="aff">
    <w:name w:val="List Paragraph"/>
    <w:basedOn w:val="a1"/>
    <w:uiPriority w:val="99"/>
    <w:qFormat/>
    <w:rsid w:val="001800B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1">
    <w:name w:val="Знак Знак5 Знак Знак Знак Знак"/>
    <w:basedOn w:val="a1"/>
    <w:next w:val="a1"/>
    <w:semiHidden/>
    <w:rsid w:val="001800BF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semiHidden/>
    <w:rsid w:val="001800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semiHidden/>
    <w:rsid w:val="00180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semiHidden/>
    <w:rsid w:val="00180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180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Îñíîâíîé"/>
    <w:semiHidden/>
    <w:rsid w:val="001800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0">
    <w:name w:val="Стиль Заголовок 1 + Перед:  0 пт После:  0 пт Междустр.интервал: ..."/>
    <w:basedOn w:val="1"/>
    <w:semiHidden/>
    <w:rsid w:val="001800BF"/>
    <w:pPr>
      <w:spacing w:before="0" w:after="0"/>
    </w:pPr>
    <w:rPr>
      <w:rFonts w:cs="Times New Roman"/>
      <w:szCs w:val="20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semiHidden/>
    <w:rsid w:val="001800BF"/>
    <w:pPr>
      <w:spacing w:before="40" w:after="120" w:line="200" w:lineRule="atLeast"/>
      <w:ind w:left="-18" w:firstLine="0"/>
    </w:pPr>
    <w:rPr>
      <w:rFonts w:cs="Times New Roman"/>
      <w:szCs w:val="20"/>
    </w:rPr>
  </w:style>
  <w:style w:type="paragraph" w:customStyle="1" w:styleId="1000">
    <w:name w:val="Стиль Стиль Заголовок 1 + Перед:  0 пт После:  0 пт Междустр.интерв..."/>
    <w:basedOn w:val="100"/>
    <w:semiHidden/>
    <w:rsid w:val="001800BF"/>
    <w:rPr>
      <w:spacing w:val="-1"/>
    </w:rPr>
  </w:style>
  <w:style w:type="paragraph" w:customStyle="1" w:styleId="a">
    <w:name w:val="Обычный нумерованный"/>
    <w:basedOn w:val="a1"/>
    <w:semiHidden/>
    <w:rsid w:val="001800BF"/>
    <w:pPr>
      <w:widowControl/>
      <w:numPr>
        <w:numId w:val="1"/>
      </w:numPr>
      <w:ind w:right="108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ff1">
    <w:name w:val="Обычный курсив"/>
    <w:basedOn w:val="a1"/>
    <w:semiHidden/>
    <w:rsid w:val="001800BF"/>
    <w:pPr>
      <w:widowControl/>
      <w:ind w:firstLine="397"/>
      <w:jc w:val="center"/>
    </w:pPr>
    <w:rPr>
      <w:rFonts w:ascii="Times New Roman" w:hAnsi="Times New Roman" w:cs="Arial"/>
      <w:b/>
      <w:bCs/>
      <w:i/>
      <w:iCs/>
      <w:color w:val="auto"/>
      <w:sz w:val="18"/>
      <w:szCs w:val="28"/>
    </w:rPr>
  </w:style>
  <w:style w:type="paragraph" w:customStyle="1" w:styleId="aff2">
    <w:name w:val="Обычный нумерованный по ширине"/>
    <w:basedOn w:val="a"/>
    <w:semiHidden/>
    <w:rsid w:val="001800BF"/>
    <w:pPr>
      <w:jc w:val="both"/>
    </w:pPr>
  </w:style>
  <w:style w:type="paragraph" w:customStyle="1" w:styleId="aff3">
    <w:name w:val="Обычный полужирный"/>
    <w:basedOn w:val="a1"/>
    <w:semiHidden/>
    <w:rsid w:val="001800BF"/>
    <w:pPr>
      <w:widowControl/>
      <w:ind w:firstLine="397"/>
      <w:jc w:val="both"/>
    </w:pPr>
    <w:rPr>
      <w:rFonts w:ascii="Times New Roman" w:hAnsi="Times New Roman" w:cs="Times New Roman"/>
      <w:b/>
      <w:color w:val="auto"/>
      <w:sz w:val="18"/>
    </w:rPr>
  </w:style>
  <w:style w:type="paragraph" w:customStyle="1" w:styleId="aff4">
    <w:name w:val="Обычный полужирный с подчеркиванием"/>
    <w:basedOn w:val="aff3"/>
    <w:semiHidden/>
    <w:rsid w:val="001800BF"/>
    <w:pPr>
      <w:jc w:val="center"/>
    </w:pPr>
    <w:rPr>
      <w:sz w:val="24"/>
      <w:u w:val="single"/>
    </w:rPr>
  </w:style>
  <w:style w:type="paragraph" w:customStyle="1" w:styleId="aff5">
    <w:name w:val="Комментарий"/>
    <w:basedOn w:val="a1"/>
    <w:next w:val="a1"/>
    <w:semiHidden/>
    <w:rsid w:val="001800BF"/>
    <w:pPr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aff6">
    <w:name w:val="Знак Знак Знак Знак Знак Знак Знак"/>
    <w:basedOn w:val="a1"/>
    <w:semiHidden/>
    <w:rsid w:val="001800BF"/>
    <w:pPr>
      <w:widowControl/>
      <w:spacing w:before="100" w:beforeAutospacing="1" w:after="100" w:afterAutospacing="1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52">
    <w:name w:val="Знак Знак5 Знак Знак"/>
    <w:basedOn w:val="a1"/>
    <w:semiHidden/>
    <w:rsid w:val="001800B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aff7">
    <w:name w:val="Абзац"/>
    <w:basedOn w:val="a1"/>
    <w:semiHidden/>
    <w:rsid w:val="001800BF"/>
    <w:pPr>
      <w:widowControl/>
      <w:spacing w:line="380" w:lineRule="exact"/>
      <w:ind w:firstLine="567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character" w:customStyle="1" w:styleId="aff8">
    <w:name w:val="ЗАГОЛОВОК ! Знак Знак"/>
    <w:link w:val="aff9"/>
    <w:semiHidden/>
    <w:locked/>
    <w:rsid w:val="001800BF"/>
    <w:rPr>
      <w:rFonts w:ascii="Arial" w:hAnsi="Arial" w:cs="Arial"/>
      <w:b/>
      <w:kern w:val="36"/>
      <w:sz w:val="28"/>
      <w:szCs w:val="24"/>
    </w:rPr>
  </w:style>
  <w:style w:type="paragraph" w:customStyle="1" w:styleId="aff9">
    <w:name w:val="ЗАГОЛОВОК ! Знак"/>
    <w:basedOn w:val="1"/>
    <w:link w:val="aff8"/>
    <w:autoRedefine/>
    <w:semiHidden/>
    <w:qFormat/>
    <w:rsid w:val="001800BF"/>
    <w:pPr>
      <w:keepNext w:val="0"/>
      <w:widowControl/>
      <w:spacing w:before="0" w:after="0"/>
      <w:ind w:firstLine="0"/>
    </w:pPr>
    <w:rPr>
      <w:rFonts w:ascii="Arial" w:eastAsiaTheme="minorHAnsi" w:hAnsi="Arial"/>
      <w:bCs w:val="0"/>
      <w:caps w:val="0"/>
      <w:spacing w:val="0"/>
      <w:kern w:val="36"/>
      <w:sz w:val="28"/>
      <w:szCs w:val="24"/>
      <w:lang w:eastAsia="en-US"/>
    </w:rPr>
  </w:style>
  <w:style w:type="paragraph" w:customStyle="1" w:styleId="-">
    <w:name w:val="текст таблицы-полужирный"/>
    <w:basedOn w:val="a1"/>
    <w:semiHidden/>
    <w:rsid w:val="001800BF"/>
    <w:pPr>
      <w:keepNext/>
      <w:widowControl/>
      <w:spacing w:before="120" w:after="120"/>
      <w:jc w:val="center"/>
    </w:pPr>
    <w:rPr>
      <w:rFonts w:ascii="Times New Roman" w:hAnsi="Times New Roman" w:cs="Times New Roman"/>
      <w:b/>
      <w:color w:val="auto"/>
      <w:sz w:val="22"/>
    </w:rPr>
  </w:style>
  <w:style w:type="paragraph" w:customStyle="1" w:styleId="report">
    <w:name w:val="report"/>
    <w:basedOn w:val="a1"/>
    <w:semiHidden/>
    <w:rsid w:val="001800BF"/>
    <w:pPr>
      <w:widowControl/>
      <w:spacing w:before="100" w:beforeAutospacing="1" w:after="100" w:afterAutospacing="1"/>
    </w:pPr>
    <w:rPr>
      <w:rFonts w:ascii="Calibri" w:hAnsi="Calibri" w:cs="Calibri"/>
      <w:color w:val="auto"/>
    </w:rPr>
  </w:style>
  <w:style w:type="paragraph" w:customStyle="1" w:styleId="affa">
    <w:name w:val="a"/>
    <w:basedOn w:val="a1"/>
    <w:semiHidden/>
    <w:rsid w:val="001800BF"/>
    <w:pPr>
      <w:widowControl/>
      <w:spacing w:before="100" w:beforeAutospacing="1" w:after="100" w:afterAutospacing="1"/>
    </w:pPr>
    <w:rPr>
      <w:rFonts w:ascii="Calibri" w:hAnsi="Calibri" w:cs="Calibri"/>
      <w:color w:val="auto"/>
    </w:rPr>
  </w:style>
  <w:style w:type="paragraph" w:customStyle="1" w:styleId="a0">
    <w:name w:val="текст"/>
    <w:basedOn w:val="a1"/>
    <w:semiHidden/>
    <w:rsid w:val="001800BF"/>
    <w:pPr>
      <w:numPr>
        <w:numId w:val="3"/>
      </w:numPr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semiHidden/>
    <w:rsid w:val="001800B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16">
    <w:name w:val="Абзац списка1"/>
    <w:basedOn w:val="a1"/>
    <w:semiHidden/>
    <w:rsid w:val="001800BF"/>
    <w:pPr>
      <w:widowControl/>
      <w:spacing w:after="200" w:line="276" w:lineRule="auto"/>
      <w:ind w:left="72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7">
    <w:name w:val="Знак1 Знак Знак Знак Знак Знак Знак"/>
    <w:basedOn w:val="a1"/>
    <w:semiHidden/>
    <w:rsid w:val="001800BF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70">
    <w:name w:val="Стиль17"/>
    <w:basedOn w:val="a1"/>
    <w:semiHidden/>
    <w:qFormat/>
    <w:rsid w:val="001800BF"/>
    <w:pPr>
      <w:widowControl/>
      <w:spacing w:after="200"/>
    </w:pPr>
    <w:rPr>
      <w:rFonts w:ascii="Times New Roman" w:eastAsiaTheme="minorHAnsi" w:hAnsi="Times New Roman" w:cstheme="minorBidi"/>
      <w:color w:val="000000" w:themeColor="text1"/>
      <w:szCs w:val="22"/>
      <w:lang w:eastAsia="en-US"/>
    </w:rPr>
  </w:style>
  <w:style w:type="paragraph" w:customStyle="1" w:styleId="Default">
    <w:name w:val="Default"/>
    <w:rsid w:val="00180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b">
    <w:name w:val="annotation reference"/>
    <w:semiHidden/>
    <w:unhideWhenUsed/>
    <w:rsid w:val="001800BF"/>
    <w:rPr>
      <w:sz w:val="16"/>
      <w:szCs w:val="16"/>
    </w:rPr>
  </w:style>
  <w:style w:type="character" w:customStyle="1" w:styleId="18">
    <w:name w:val="Знак Знак1"/>
    <w:rsid w:val="001800BF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8"/>
    <w:rsid w:val="001800BF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1800BF"/>
    <w:rPr>
      <w:rFonts w:ascii="Arial" w:hAnsi="Arial" w:cs="Arial" w:hint="default"/>
      <w:b/>
      <w:bCs/>
      <w:caps/>
      <w:spacing w:val="-1"/>
      <w:kern w:val="32"/>
      <w:sz w:val="18"/>
      <w:szCs w:val="18"/>
      <w:lang w:val="ru-RU" w:eastAsia="ru-RU" w:bidi="ar-SA"/>
    </w:rPr>
  </w:style>
  <w:style w:type="character" w:customStyle="1" w:styleId="affc">
    <w:name w:val="Знак Знак"/>
    <w:rsid w:val="001800BF"/>
    <w:rPr>
      <w:sz w:val="18"/>
      <w:szCs w:val="24"/>
      <w:lang w:val="ru-RU" w:eastAsia="ru-RU" w:bidi="ar-SA"/>
    </w:rPr>
  </w:style>
  <w:style w:type="paragraph" w:styleId="z-">
    <w:name w:val="HTML Bottom of Form"/>
    <w:basedOn w:val="a1"/>
    <w:next w:val="a1"/>
    <w:link w:val="z-0"/>
    <w:hidden/>
    <w:semiHidden/>
    <w:unhideWhenUsed/>
    <w:rsid w:val="001800BF"/>
    <w:pPr>
      <w:widowControl/>
      <w:pBdr>
        <w:top w:val="single" w:sz="6" w:space="1" w:color="auto"/>
      </w:pBdr>
      <w:ind w:firstLine="397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Конец формы Знак"/>
    <w:basedOn w:val="a2"/>
    <w:link w:val="z-"/>
    <w:semiHidden/>
    <w:rsid w:val="001800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Char">
    <w:name w:val="Header Char"/>
    <w:basedOn w:val="a2"/>
    <w:locked/>
    <w:rsid w:val="001800BF"/>
  </w:style>
  <w:style w:type="character" w:customStyle="1" w:styleId="FooterChar">
    <w:name w:val="Footer Char"/>
    <w:basedOn w:val="a2"/>
    <w:locked/>
    <w:rsid w:val="001800BF"/>
  </w:style>
  <w:style w:type="character" w:customStyle="1" w:styleId="wmi-callto">
    <w:name w:val="wmi-callto"/>
    <w:rsid w:val="001800BF"/>
  </w:style>
  <w:style w:type="character" w:customStyle="1" w:styleId="normaltextrun">
    <w:name w:val="normaltextrun"/>
    <w:basedOn w:val="a2"/>
    <w:rsid w:val="001800BF"/>
  </w:style>
  <w:style w:type="table" w:styleId="affd">
    <w:name w:val="Table Grid"/>
    <w:basedOn w:val="a3"/>
    <w:rsid w:val="00180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user</cp:lastModifiedBy>
  <cp:revision>18</cp:revision>
  <cp:lastPrinted>2018-11-27T01:12:00Z</cp:lastPrinted>
  <dcterms:created xsi:type="dcterms:W3CDTF">2018-11-27T01:32:00Z</dcterms:created>
  <dcterms:modified xsi:type="dcterms:W3CDTF">2018-12-07T05:09:00Z</dcterms:modified>
</cp:coreProperties>
</file>